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05C8F" w:rsidRDefault="00505C8F">
      <w:pPr>
        <w:jc w:val="right"/>
        <w:rPr>
          <w:rFonts w:ascii="楷体" w:eastAsia="楷体" w:hAnsi="楷体"/>
          <w:sz w:val="24"/>
        </w:rPr>
      </w:pPr>
      <w:r>
        <w:rPr>
          <w:rFonts w:ascii="楷体" w:eastAsia="楷体" w:hAnsi="楷体" w:hint="eastAsia"/>
          <w:sz w:val="24"/>
        </w:rPr>
        <w:t>编号：___________</w:t>
      </w:r>
    </w:p>
    <w:p w:rsidR="00505C8F" w:rsidRDefault="00505C8F">
      <w:pPr>
        <w:pStyle w:val="a3"/>
        <w:spacing w:before="360" w:after="360" w:line="480" w:lineRule="auto"/>
        <w:rPr>
          <w:rFonts w:ascii="楷体" w:eastAsia="楷体" w:hAnsi="楷体"/>
          <w:sz w:val="36"/>
          <w:szCs w:val="36"/>
        </w:rPr>
      </w:pPr>
      <w:r>
        <w:rPr>
          <w:rFonts w:ascii="楷体" w:eastAsia="楷体" w:hAnsi="楷体" w:hint="eastAsia"/>
          <w:sz w:val="36"/>
          <w:szCs w:val="36"/>
        </w:rPr>
        <w:t>【</w:t>
      </w:r>
      <w:r w:rsidR="008124C9" w:rsidRPr="008124C9">
        <w:rPr>
          <w:rFonts w:ascii="楷体" w:eastAsia="楷体" w:hAnsi="楷体" w:hint="eastAsia"/>
          <w:sz w:val="36"/>
          <w:szCs w:val="36"/>
        </w:rPr>
        <w:t>宽疾计划</w:t>
      </w:r>
      <w:r w:rsidR="00AE29D4">
        <w:rPr>
          <w:rFonts w:ascii="楷体" w:eastAsia="楷体" w:hAnsi="楷体" w:hint="eastAsia"/>
          <w:sz w:val="36"/>
          <w:szCs w:val="36"/>
        </w:rPr>
        <w:t>-</w:t>
      </w:r>
      <w:r w:rsidR="00AE29D4" w:rsidRPr="00AE29D4">
        <w:rPr>
          <w:rFonts w:ascii="楷体" w:eastAsia="楷体" w:hAnsi="楷体" w:hint="eastAsia"/>
          <w:sz w:val="36"/>
          <w:szCs w:val="36"/>
        </w:rPr>
        <w:t>福建省医务社会工作人才培育与支持项目</w:t>
      </w:r>
      <w:r>
        <w:rPr>
          <w:rFonts w:ascii="楷体" w:eastAsia="楷体" w:hAnsi="楷体" w:hint="eastAsia"/>
          <w:sz w:val="36"/>
          <w:szCs w:val="36"/>
        </w:rPr>
        <w:t>】资助协议</w:t>
      </w:r>
    </w:p>
    <w:p w:rsidR="00505C8F" w:rsidRDefault="00505C8F" w:rsidP="00665ABE">
      <w:pPr>
        <w:spacing w:afterLines="50"/>
        <w:rPr>
          <w:rFonts w:ascii="楷体" w:eastAsia="楷体" w:hAnsi="楷体" w:cs="仿宋"/>
          <w:sz w:val="24"/>
        </w:rPr>
      </w:pPr>
      <w:r>
        <w:rPr>
          <w:rFonts w:ascii="楷体" w:eastAsia="楷体" w:hAnsi="楷体" w:cs="仿宋" w:hint="eastAsia"/>
          <w:sz w:val="24"/>
        </w:rPr>
        <w:t>本【</w:t>
      </w:r>
      <w:r w:rsidR="008124C9">
        <w:rPr>
          <w:rFonts w:ascii="楷体" w:eastAsia="楷体" w:hAnsi="楷体" w:cs="仿宋" w:hint="eastAsia"/>
          <w:sz w:val="24"/>
        </w:rPr>
        <w:t>宽疾计划</w:t>
      </w:r>
      <w:r>
        <w:rPr>
          <w:rFonts w:ascii="楷体" w:eastAsia="楷体" w:hAnsi="楷体" w:cs="仿宋"/>
          <w:sz w:val="24"/>
        </w:rPr>
        <w:t>】</w:t>
      </w:r>
      <w:r>
        <w:rPr>
          <w:rFonts w:ascii="楷体" w:eastAsia="楷体" w:hAnsi="楷体" w:cs="仿宋" w:hint="eastAsia"/>
          <w:sz w:val="24"/>
        </w:rPr>
        <w:t>资助协议（以下称“</w:t>
      </w:r>
      <w:r>
        <w:rPr>
          <w:rFonts w:ascii="楷体" w:eastAsia="楷体" w:hAnsi="楷体" w:cs="仿宋" w:hint="eastAsia"/>
          <w:b/>
          <w:sz w:val="24"/>
        </w:rPr>
        <w:t>本协议</w:t>
      </w:r>
      <w:r>
        <w:rPr>
          <w:rFonts w:ascii="楷体" w:eastAsia="楷体" w:hAnsi="楷体" w:cs="仿宋" w:hint="eastAsia"/>
          <w:sz w:val="24"/>
        </w:rPr>
        <w:t>”）于</w:t>
      </w:r>
      <w:r>
        <w:rPr>
          <w:rFonts w:ascii="楷体" w:eastAsia="楷体" w:hAnsi="楷体" w:cs="仿宋" w:hint="eastAsia"/>
          <w:sz w:val="24"/>
          <w:u w:val="single"/>
        </w:rPr>
        <w:t>201</w:t>
      </w:r>
      <w:r w:rsidR="008124C9">
        <w:rPr>
          <w:rFonts w:ascii="楷体" w:eastAsia="楷体" w:hAnsi="楷体" w:cs="仿宋" w:hint="eastAsia"/>
          <w:sz w:val="24"/>
        </w:rPr>
        <w:t>9</w:t>
      </w:r>
      <w:r>
        <w:rPr>
          <w:rFonts w:ascii="楷体" w:eastAsia="楷体" w:hAnsi="楷体" w:cs="仿宋" w:hint="eastAsia"/>
          <w:sz w:val="24"/>
        </w:rPr>
        <w:t>年</w:t>
      </w:r>
      <w:r w:rsidRPr="008124C9">
        <w:rPr>
          <w:rFonts w:ascii="楷体" w:eastAsia="楷体" w:hAnsi="楷体" w:cs="仿宋" w:hint="eastAsia"/>
          <w:sz w:val="24"/>
          <w:u w:val="single"/>
        </w:rPr>
        <w:t>0</w:t>
      </w:r>
      <w:r w:rsidR="00AE29D4">
        <w:rPr>
          <w:rFonts w:ascii="楷体" w:eastAsia="楷体" w:hAnsi="楷体" w:cs="仿宋" w:hint="eastAsia"/>
          <w:sz w:val="24"/>
          <w:u w:val="single"/>
        </w:rPr>
        <w:t>6</w:t>
      </w:r>
      <w:r>
        <w:rPr>
          <w:rFonts w:ascii="楷体" w:eastAsia="楷体" w:hAnsi="楷体" w:cs="仿宋" w:hint="eastAsia"/>
          <w:sz w:val="24"/>
        </w:rPr>
        <w:t>月</w:t>
      </w:r>
      <w:r w:rsidR="002235BA" w:rsidRPr="002235BA">
        <w:rPr>
          <w:rFonts w:ascii="楷体" w:eastAsia="楷体" w:hAnsi="楷体" w:cs="仿宋" w:hint="eastAsia"/>
          <w:sz w:val="24"/>
          <w:u w:val="single"/>
        </w:rPr>
        <w:t>1</w:t>
      </w:r>
      <w:r w:rsidR="00817F02">
        <w:rPr>
          <w:rFonts w:ascii="楷体" w:eastAsia="楷体" w:hAnsi="楷体" w:cs="仿宋"/>
          <w:sz w:val="24"/>
          <w:u w:val="single"/>
        </w:rPr>
        <w:t>4</w:t>
      </w:r>
      <w:r>
        <w:rPr>
          <w:rFonts w:ascii="楷体" w:eastAsia="楷体" w:hAnsi="楷体" w:cs="仿宋" w:hint="eastAsia"/>
          <w:sz w:val="24"/>
        </w:rPr>
        <w:t>日由以下双方签订：</w:t>
      </w:r>
    </w:p>
    <w:tbl>
      <w:tblPr>
        <w:tblW w:w="88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shd w:val="clear" w:color="auto" w:fill="FFFFFF"/>
        <w:tblLayout w:type="fixed"/>
        <w:tblCellMar>
          <w:left w:w="107" w:type="dxa"/>
          <w:right w:w="107" w:type="dxa"/>
        </w:tblCellMar>
        <w:tblLook w:val="0000"/>
      </w:tblPr>
      <w:tblGrid>
        <w:gridCol w:w="2432"/>
        <w:gridCol w:w="6422"/>
      </w:tblGrid>
      <w:tr w:rsidR="00505C8F" w:rsidTr="00D854F8">
        <w:trPr>
          <w:trHeight w:hRule="exact" w:val="476"/>
        </w:trPr>
        <w:tc>
          <w:tcPr>
            <w:tcW w:w="2432" w:type="dxa"/>
            <w:shd w:val="clear" w:color="auto" w:fill="FFFFFF"/>
            <w:tcMar>
              <w:right w:w="57" w:type="dxa"/>
            </w:tcMar>
          </w:tcPr>
          <w:p w:rsidR="00505C8F" w:rsidRDefault="00505C8F" w:rsidP="00665ABE">
            <w:pPr>
              <w:spacing w:afterLines="50"/>
              <w:rPr>
                <w:rFonts w:ascii="楷体" w:eastAsia="楷体" w:hAnsi="楷体" w:cs="仿宋"/>
                <w:b/>
                <w:sz w:val="24"/>
              </w:rPr>
            </w:pPr>
            <w:r>
              <w:rPr>
                <w:rFonts w:ascii="楷体" w:eastAsia="楷体" w:hAnsi="楷体" w:cs="仿宋" w:hint="eastAsia"/>
                <w:b/>
                <w:sz w:val="24"/>
              </w:rPr>
              <w:t>甲方：</w:t>
            </w:r>
          </w:p>
        </w:tc>
        <w:tc>
          <w:tcPr>
            <w:tcW w:w="6422" w:type="dxa"/>
            <w:shd w:val="clear" w:color="auto" w:fill="FFFFFF"/>
            <w:tcMar>
              <w:right w:w="57" w:type="dxa"/>
            </w:tcMar>
          </w:tcPr>
          <w:p w:rsidR="00505C8F" w:rsidRDefault="00505C8F" w:rsidP="00665ABE">
            <w:pPr>
              <w:widowControl/>
              <w:spacing w:afterLines="50"/>
              <w:rPr>
                <w:rFonts w:ascii="楷体" w:eastAsia="楷体" w:hAnsi="楷体" w:cs="仿宋"/>
                <w:b/>
                <w:kern w:val="0"/>
                <w:sz w:val="24"/>
                <w:lang w:val="en-AU"/>
              </w:rPr>
            </w:pPr>
            <w:r>
              <w:rPr>
                <w:rFonts w:ascii="楷体" w:eastAsia="楷体" w:hAnsi="楷体" w:cs="仿宋" w:hint="eastAsia"/>
                <w:b/>
                <w:kern w:val="0"/>
                <w:sz w:val="24"/>
                <w:lang w:val="en-AU"/>
              </w:rPr>
              <w:t>福建省正荣公益基金会</w:t>
            </w:r>
          </w:p>
        </w:tc>
      </w:tr>
      <w:tr w:rsidR="00505C8F" w:rsidTr="00D854F8">
        <w:trPr>
          <w:trHeight w:hRule="exact" w:val="511"/>
        </w:trPr>
        <w:tc>
          <w:tcPr>
            <w:tcW w:w="2432" w:type="dxa"/>
            <w:shd w:val="clear" w:color="auto" w:fill="FFFFFF"/>
            <w:tcMar>
              <w:right w:w="57" w:type="dxa"/>
            </w:tcMar>
          </w:tcPr>
          <w:p w:rsidR="00505C8F" w:rsidRDefault="00505C8F" w:rsidP="00665ABE">
            <w:pPr>
              <w:widowControl/>
              <w:spacing w:afterLines="50"/>
              <w:rPr>
                <w:rFonts w:ascii="楷体" w:eastAsia="楷体" w:hAnsi="楷体" w:cs="仿宋"/>
                <w:kern w:val="0"/>
                <w:sz w:val="24"/>
              </w:rPr>
            </w:pPr>
            <w:r>
              <w:rPr>
                <w:rFonts w:ascii="楷体" w:eastAsia="楷体" w:hAnsi="楷体" w:cs="仿宋" w:hint="eastAsia"/>
                <w:kern w:val="0"/>
                <w:sz w:val="24"/>
              </w:rPr>
              <w:t>统一社会信用代码：</w:t>
            </w:r>
          </w:p>
        </w:tc>
        <w:tc>
          <w:tcPr>
            <w:tcW w:w="6422" w:type="dxa"/>
            <w:shd w:val="clear" w:color="auto" w:fill="FFFFFF"/>
            <w:tcMar>
              <w:right w:w="57" w:type="dxa"/>
            </w:tcMar>
          </w:tcPr>
          <w:p w:rsidR="00505C8F" w:rsidRDefault="00505C8F" w:rsidP="00665ABE">
            <w:pPr>
              <w:widowControl/>
              <w:spacing w:afterLines="50"/>
              <w:rPr>
                <w:rFonts w:ascii="楷体" w:eastAsia="楷体" w:hAnsi="楷体" w:cs="仿宋"/>
                <w:kern w:val="0"/>
                <w:sz w:val="24"/>
                <w:highlight w:val="yellow"/>
              </w:rPr>
            </w:pPr>
            <w:r>
              <w:rPr>
                <w:rFonts w:ascii="楷体" w:eastAsia="楷体" w:hAnsi="楷体" w:cs="仿宋" w:hint="eastAsia"/>
                <w:kern w:val="0"/>
                <w:sz w:val="24"/>
              </w:rPr>
              <w:t>5335 0000 0641 0448 24</w:t>
            </w:r>
          </w:p>
        </w:tc>
      </w:tr>
      <w:tr w:rsidR="00505C8F" w:rsidTr="00D854F8">
        <w:trPr>
          <w:trHeight w:hRule="exact" w:val="566"/>
        </w:trPr>
        <w:tc>
          <w:tcPr>
            <w:tcW w:w="2432" w:type="dxa"/>
            <w:shd w:val="clear" w:color="auto" w:fill="FFFFFF"/>
            <w:tcMar>
              <w:right w:w="57" w:type="dxa"/>
            </w:tcMar>
          </w:tcPr>
          <w:p w:rsidR="00505C8F" w:rsidRDefault="00505C8F" w:rsidP="00665ABE">
            <w:pPr>
              <w:widowControl/>
              <w:spacing w:afterLines="50"/>
              <w:rPr>
                <w:rFonts w:ascii="楷体" w:eastAsia="楷体" w:hAnsi="楷体" w:cs="仿宋"/>
                <w:kern w:val="0"/>
                <w:sz w:val="24"/>
              </w:rPr>
            </w:pPr>
            <w:r>
              <w:rPr>
                <w:rFonts w:ascii="楷体" w:eastAsia="楷体" w:hAnsi="楷体" w:cs="仿宋" w:hint="eastAsia"/>
                <w:kern w:val="0"/>
                <w:sz w:val="24"/>
              </w:rPr>
              <w:t>联系地址：</w:t>
            </w:r>
          </w:p>
        </w:tc>
        <w:tc>
          <w:tcPr>
            <w:tcW w:w="6422" w:type="dxa"/>
            <w:shd w:val="clear" w:color="auto" w:fill="FFFFFF"/>
            <w:tcMar>
              <w:right w:w="57" w:type="dxa"/>
            </w:tcMar>
          </w:tcPr>
          <w:p w:rsidR="00505C8F" w:rsidRDefault="00505C8F" w:rsidP="00665ABE">
            <w:pPr>
              <w:widowControl/>
              <w:spacing w:afterLines="50"/>
              <w:rPr>
                <w:rFonts w:ascii="楷体" w:eastAsia="楷体" w:hAnsi="楷体" w:cs="仿宋"/>
                <w:kern w:val="0"/>
                <w:sz w:val="24"/>
              </w:rPr>
            </w:pPr>
            <w:r>
              <w:rPr>
                <w:rFonts w:ascii="楷体" w:eastAsia="楷体" w:hAnsi="楷体" w:cs="仿宋" w:hint="eastAsia"/>
                <w:kern w:val="0"/>
                <w:sz w:val="24"/>
                <w:lang w:val="en-AU"/>
              </w:rPr>
              <w:t>福建省福州市仓山区金山街道林洲路</w:t>
            </w:r>
            <w:r>
              <w:rPr>
                <w:rFonts w:ascii="楷体" w:eastAsia="楷体" w:hAnsi="楷体" w:cs="仿宋" w:hint="eastAsia"/>
                <w:kern w:val="0"/>
                <w:sz w:val="24"/>
              </w:rPr>
              <w:t>8号世欧彼岸城A区9#1701</w:t>
            </w:r>
          </w:p>
        </w:tc>
      </w:tr>
      <w:tr w:rsidR="00505C8F" w:rsidTr="00D854F8">
        <w:trPr>
          <w:trHeight w:hRule="exact" w:val="476"/>
        </w:trPr>
        <w:tc>
          <w:tcPr>
            <w:tcW w:w="2432" w:type="dxa"/>
            <w:shd w:val="clear" w:color="auto" w:fill="FFFFFF"/>
            <w:tcMar>
              <w:right w:w="57" w:type="dxa"/>
            </w:tcMar>
          </w:tcPr>
          <w:p w:rsidR="00505C8F" w:rsidRPr="003C022A" w:rsidRDefault="00505C8F" w:rsidP="00665ABE">
            <w:pPr>
              <w:widowControl/>
              <w:spacing w:afterLines="50"/>
              <w:rPr>
                <w:rFonts w:ascii="楷体" w:eastAsia="楷体" w:hAnsi="楷体" w:cs="仿宋"/>
                <w:kern w:val="0"/>
                <w:sz w:val="24"/>
              </w:rPr>
            </w:pPr>
            <w:r w:rsidRPr="003C022A">
              <w:rPr>
                <w:rFonts w:ascii="楷体" w:eastAsia="楷体" w:hAnsi="楷体" w:cs="仿宋" w:hint="eastAsia"/>
                <w:kern w:val="0"/>
                <w:sz w:val="24"/>
              </w:rPr>
              <w:t>联系电话：</w:t>
            </w:r>
          </w:p>
        </w:tc>
        <w:tc>
          <w:tcPr>
            <w:tcW w:w="6422" w:type="dxa"/>
            <w:shd w:val="clear" w:color="auto" w:fill="FFFFFF"/>
            <w:tcMar>
              <w:right w:w="57" w:type="dxa"/>
            </w:tcMar>
          </w:tcPr>
          <w:p w:rsidR="00505C8F" w:rsidRPr="003C022A" w:rsidRDefault="00505C8F" w:rsidP="00665ABE">
            <w:pPr>
              <w:spacing w:afterLines="50"/>
              <w:rPr>
                <w:rFonts w:ascii="楷体" w:eastAsia="楷体" w:hAnsi="楷体" w:cs="仿宋"/>
                <w:kern w:val="0"/>
                <w:sz w:val="24"/>
              </w:rPr>
            </w:pPr>
            <w:r w:rsidRPr="003C022A">
              <w:rPr>
                <w:rFonts w:ascii="楷体" w:eastAsia="楷体" w:hAnsi="楷体" w:cs="仿宋" w:hint="eastAsia"/>
                <w:kern w:val="0"/>
                <w:sz w:val="24"/>
              </w:rPr>
              <w:t>0591-88200953</w:t>
            </w:r>
          </w:p>
        </w:tc>
      </w:tr>
      <w:tr w:rsidR="00505C8F" w:rsidTr="00D854F8">
        <w:trPr>
          <w:trHeight w:hRule="exact" w:val="476"/>
        </w:trPr>
        <w:tc>
          <w:tcPr>
            <w:tcW w:w="2432" w:type="dxa"/>
            <w:shd w:val="clear" w:color="auto" w:fill="FFFFFF"/>
            <w:tcMar>
              <w:right w:w="57" w:type="dxa"/>
            </w:tcMar>
          </w:tcPr>
          <w:p w:rsidR="00505C8F" w:rsidRPr="003C022A" w:rsidRDefault="00505C8F" w:rsidP="00665ABE">
            <w:pPr>
              <w:spacing w:afterLines="50"/>
              <w:rPr>
                <w:rFonts w:ascii="楷体" w:eastAsia="楷体" w:hAnsi="楷体" w:cs="仿宋"/>
                <w:b/>
                <w:sz w:val="24"/>
              </w:rPr>
            </w:pPr>
            <w:r w:rsidRPr="003C022A">
              <w:rPr>
                <w:rFonts w:ascii="楷体" w:eastAsia="楷体" w:hAnsi="楷体" w:cs="仿宋" w:hint="eastAsia"/>
                <w:b/>
                <w:sz w:val="24"/>
              </w:rPr>
              <w:t>乙方：</w:t>
            </w:r>
          </w:p>
        </w:tc>
        <w:tc>
          <w:tcPr>
            <w:tcW w:w="6422" w:type="dxa"/>
            <w:shd w:val="clear" w:color="auto" w:fill="FFFFFF"/>
            <w:tcMar>
              <w:right w:w="57" w:type="dxa"/>
            </w:tcMar>
          </w:tcPr>
          <w:p w:rsidR="00505C8F" w:rsidRPr="003C022A" w:rsidRDefault="008124C9" w:rsidP="00665ABE">
            <w:pPr>
              <w:widowControl/>
              <w:spacing w:afterLines="50"/>
              <w:rPr>
                <w:rFonts w:ascii="楷体" w:eastAsia="楷体" w:hAnsi="楷体" w:cs="仿宋"/>
                <w:b/>
                <w:kern w:val="0"/>
                <w:sz w:val="24"/>
                <w:lang w:val="en-AU"/>
              </w:rPr>
            </w:pPr>
            <w:r w:rsidRPr="008124C9">
              <w:rPr>
                <w:rFonts w:ascii="楷体" w:eastAsia="楷体" w:hAnsi="楷体" w:cs="仿宋" w:hint="eastAsia"/>
                <w:b/>
                <w:kern w:val="0"/>
                <w:sz w:val="24"/>
                <w:lang w:val="en-AU"/>
              </w:rPr>
              <w:t>福建省社会工作联合会</w:t>
            </w:r>
          </w:p>
        </w:tc>
      </w:tr>
      <w:tr w:rsidR="008124C9" w:rsidTr="00D854F8">
        <w:trPr>
          <w:trHeight w:hRule="exact" w:val="643"/>
        </w:trPr>
        <w:tc>
          <w:tcPr>
            <w:tcW w:w="2432" w:type="dxa"/>
            <w:shd w:val="clear" w:color="auto" w:fill="FFFFFF"/>
            <w:tcMar>
              <w:right w:w="57" w:type="dxa"/>
            </w:tcMar>
          </w:tcPr>
          <w:p w:rsidR="008124C9" w:rsidRDefault="008124C9" w:rsidP="00665ABE">
            <w:pPr>
              <w:widowControl/>
              <w:spacing w:afterLines="50"/>
              <w:rPr>
                <w:rFonts w:ascii="楷体" w:eastAsia="楷体" w:hAnsi="楷体" w:cs="仿宋"/>
                <w:kern w:val="0"/>
                <w:sz w:val="24"/>
              </w:rPr>
            </w:pPr>
            <w:r>
              <w:rPr>
                <w:rFonts w:ascii="楷体" w:eastAsia="楷体" w:hAnsi="楷体" w:cs="仿宋" w:hint="eastAsia"/>
                <w:kern w:val="0"/>
                <w:sz w:val="24"/>
              </w:rPr>
              <w:t>统一社会信用代码：</w:t>
            </w:r>
          </w:p>
        </w:tc>
        <w:tc>
          <w:tcPr>
            <w:tcW w:w="6422" w:type="dxa"/>
            <w:shd w:val="clear" w:color="auto" w:fill="FFFFFF"/>
            <w:tcMar>
              <w:right w:w="57" w:type="dxa"/>
            </w:tcMar>
          </w:tcPr>
          <w:p w:rsidR="008124C9" w:rsidRDefault="008124C9" w:rsidP="00665ABE">
            <w:pPr>
              <w:widowControl/>
              <w:spacing w:afterLines="50"/>
              <w:rPr>
                <w:rFonts w:ascii="楷体" w:eastAsia="楷体" w:hAnsi="楷体" w:cs="仿宋"/>
                <w:kern w:val="0"/>
                <w:sz w:val="24"/>
                <w:highlight w:val="yellow"/>
              </w:rPr>
            </w:pPr>
            <w:r>
              <w:rPr>
                <w:rFonts w:ascii="楷体" w:eastAsia="楷体" w:hAnsi="楷体" w:cs="仿宋" w:hint="eastAsia"/>
                <w:kern w:val="0"/>
                <w:sz w:val="24"/>
              </w:rPr>
              <w:t>513500003415300697</w:t>
            </w:r>
          </w:p>
        </w:tc>
      </w:tr>
      <w:tr w:rsidR="00505C8F" w:rsidTr="00D854F8">
        <w:trPr>
          <w:trHeight w:hRule="exact" w:val="476"/>
        </w:trPr>
        <w:tc>
          <w:tcPr>
            <w:tcW w:w="2432" w:type="dxa"/>
            <w:shd w:val="clear" w:color="auto" w:fill="FFFFFF"/>
            <w:tcMar>
              <w:right w:w="57" w:type="dxa"/>
            </w:tcMar>
          </w:tcPr>
          <w:p w:rsidR="00505C8F" w:rsidRDefault="00505C8F" w:rsidP="00665ABE">
            <w:pPr>
              <w:widowControl/>
              <w:spacing w:afterLines="50"/>
              <w:rPr>
                <w:rFonts w:ascii="楷体" w:eastAsia="楷体" w:hAnsi="楷体" w:cs="仿宋"/>
                <w:kern w:val="0"/>
                <w:sz w:val="24"/>
                <w:lang w:val="en-AU" w:eastAsia="en-US"/>
              </w:rPr>
            </w:pPr>
            <w:r>
              <w:rPr>
                <w:rFonts w:ascii="楷体" w:eastAsia="楷体" w:hAnsi="楷体" w:cs="仿宋" w:hint="eastAsia"/>
                <w:kern w:val="0"/>
                <w:sz w:val="24"/>
                <w:lang w:val="en-AU"/>
              </w:rPr>
              <w:t>联系地址：</w:t>
            </w:r>
          </w:p>
        </w:tc>
        <w:tc>
          <w:tcPr>
            <w:tcW w:w="6422" w:type="dxa"/>
            <w:shd w:val="clear" w:color="auto" w:fill="FFFFFF"/>
            <w:tcMar>
              <w:right w:w="57" w:type="dxa"/>
            </w:tcMar>
          </w:tcPr>
          <w:p w:rsidR="00505C8F" w:rsidRDefault="008124C9" w:rsidP="00665ABE">
            <w:pPr>
              <w:widowControl/>
              <w:spacing w:afterLines="50"/>
              <w:rPr>
                <w:rFonts w:ascii="楷体" w:eastAsia="楷体" w:hAnsi="楷体" w:cs="仿宋"/>
                <w:kern w:val="0"/>
                <w:sz w:val="24"/>
                <w:lang w:val="en-AU"/>
              </w:rPr>
            </w:pPr>
            <w:r w:rsidRPr="008124C9">
              <w:rPr>
                <w:rFonts w:ascii="楷体" w:eastAsia="楷体" w:hAnsi="楷体" w:cs="仿宋" w:hint="eastAsia"/>
                <w:kern w:val="0"/>
                <w:sz w:val="24"/>
                <w:lang w:val="en-AU"/>
              </w:rPr>
              <w:t>福州市鼓楼区五一北路88号军供站楼3楼</w:t>
            </w:r>
          </w:p>
        </w:tc>
      </w:tr>
      <w:tr w:rsidR="00505C8F" w:rsidTr="00D854F8">
        <w:trPr>
          <w:trHeight w:hRule="exact" w:val="476"/>
        </w:trPr>
        <w:tc>
          <w:tcPr>
            <w:tcW w:w="2432" w:type="dxa"/>
            <w:shd w:val="clear" w:color="auto" w:fill="FFFFFF"/>
            <w:tcMar>
              <w:right w:w="57" w:type="dxa"/>
            </w:tcMar>
          </w:tcPr>
          <w:p w:rsidR="00505C8F" w:rsidRDefault="00505C8F" w:rsidP="00665ABE">
            <w:pPr>
              <w:widowControl/>
              <w:spacing w:afterLines="50"/>
              <w:rPr>
                <w:rFonts w:ascii="楷体" w:eastAsia="楷体" w:hAnsi="楷体" w:cs="仿宋"/>
                <w:kern w:val="0"/>
                <w:sz w:val="24"/>
                <w:lang w:val="en-AU"/>
              </w:rPr>
            </w:pPr>
            <w:r>
              <w:rPr>
                <w:rFonts w:ascii="楷体" w:eastAsia="楷体" w:hAnsi="楷体" w:cs="仿宋" w:hint="eastAsia"/>
                <w:kern w:val="0"/>
                <w:sz w:val="24"/>
              </w:rPr>
              <w:t>联系电话：</w:t>
            </w:r>
          </w:p>
        </w:tc>
        <w:tc>
          <w:tcPr>
            <w:tcW w:w="6422" w:type="dxa"/>
            <w:shd w:val="clear" w:color="auto" w:fill="FFFFFF"/>
            <w:tcMar>
              <w:right w:w="57" w:type="dxa"/>
            </w:tcMar>
          </w:tcPr>
          <w:p w:rsidR="00505C8F" w:rsidRDefault="008124C9" w:rsidP="00665ABE">
            <w:pPr>
              <w:widowControl/>
              <w:spacing w:afterLines="50"/>
              <w:rPr>
                <w:rFonts w:ascii="楷体" w:eastAsia="楷体" w:hAnsi="楷体" w:cs="仿宋"/>
                <w:kern w:val="0"/>
                <w:sz w:val="24"/>
                <w:lang w:val="en-AU" w:eastAsia="en-US"/>
              </w:rPr>
            </w:pPr>
            <w:r w:rsidRPr="008124C9">
              <w:rPr>
                <w:rFonts w:ascii="宋体" w:hAnsi="宋体"/>
                <w:sz w:val="24"/>
              </w:rPr>
              <w:t>0591-26673198</w:t>
            </w:r>
          </w:p>
        </w:tc>
      </w:tr>
    </w:tbl>
    <w:p w:rsidR="00505C8F" w:rsidRDefault="00505C8F">
      <w:pPr>
        <w:spacing w:after="50"/>
        <w:ind w:firstLine="480"/>
        <w:rPr>
          <w:rFonts w:ascii="楷体" w:eastAsia="楷体" w:hAnsi="楷体" w:cs="宋体"/>
          <w:sz w:val="24"/>
        </w:rPr>
      </w:pPr>
      <w:r>
        <w:rPr>
          <w:rFonts w:ascii="楷体" w:eastAsia="楷体" w:hAnsi="楷体" w:cs="宋体" w:hint="eastAsia"/>
          <w:sz w:val="24"/>
        </w:rPr>
        <w:t>甲方资助乙方进行</w:t>
      </w:r>
      <w:r>
        <w:rPr>
          <w:rFonts w:ascii="楷体" w:eastAsia="楷体" w:hAnsi="楷体" w:cs="仿宋" w:hint="eastAsia"/>
          <w:sz w:val="24"/>
        </w:rPr>
        <w:t>【</w:t>
      </w:r>
      <w:r w:rsidR="002235BA">
        <w:rPr>
          <w:rFonts w:ascii="楷体" w:eastAsia="楷体" w:hAnsi="楷体" w:cs="仿宋" w:hint="eastAsia"/>
          <w:sz w:val="24"/>
        </w:rPr>
        <w:t>宽疾计划</w:t>
      </w:r>
      <w:r>
        <w:rPr>
          <w:rFonts w:ascii="楷体" w:eastAsia="楷体" w:hAnsi="楷体" w:cs="仿宋"/>
          <w:sz w:val="24"/>
        </w:rPr>
        <w:t>】</w:t>
      </w:r>
      <w:r w:rsidR="002235BA">
        <w:rPr>
          <w:rFonts w:ascii="楷体" w:eastAsia="楷体" w:hAnsi="楷体" w:cs="仿宋" w:hint="eastAsia"/>
          <w:sz w:val="24"/>
        </w:rPr>
        <w:t>项目</w:t>
      </w:r>
      <w:r>
        <w:rPr>
          <w:rFonts w:ascii="楷体" w:eastAsia="楷体" w:hAnsi="楷体" w:cs="宋体" w:hint="eastAsia"/>
          <w:sz w:val="24"/>
        </w:rPr>
        <w:t>，为保证项目的服务质量，明确双方的权利义务关系，甲乙双方在平等、自愿、协商一致的基础上，就有关事宜达成如下协议：</w:t>
      </w:r>
    </w:p>
    <w:p w:rsidR="00505C8F" w:rsidRDefault="00505C8F" w:rsidP="00665ABE">
      <w:pPr>
        <w:pStyle w:val="-1"/>
        <w:numPr>
          <w:ilvl w:val="0"/>
          <w:numId w:val="1"/>
        </w:numPr>
        <w:spacing w:beforeLines="100" w:afterLines="50"/>
        <w:ind w:left="420" w:firstLineChars="0"/>
        <w:jc w:val="left"/>
        <w:rPr>
          <w:rFonts w:ascii="楷体" w:eastAsia="楷体" w:hAnsi="楷体"/>
          <w:b/>
          <w:sz w:val="24"/>
        </w:rPr>
      </w:pPr>
      <w:r>
        <w:rPr>
          <w:rFonts w:ascii="楷体" w:eastAsia="楷体" w:hAnsi="楷体" w:hint="eastAsia"/>
          <w:b/>
          <w:sz w:val="24"/>
        </w:rPr>
        <w:t>资助项目简介</w:t>
      </w:r>
    </w:p>
    <w:p w:rsidR="002235BA" w:rsidRDefault="002235BA" w:rsidP="002235BA">
      <w:pPr>
        <w:widowControl/>
        <w:spacing w:after="150"/>
        <w:ind w:firstLineChars="200" w:firstLine="480"/>
        <w:jc w:val="left"/>
        <w:textAlignment w:val="baseline"/>
        <w:rPr>
          <w:rFonts w:ascii="微软雅黑" w:eastAsia="微软雅黑" w:hAnsi="微软雅黑"/>
          <w:color w:val="000000"/>
          <w:kern w:val="0"/>
          <w:szCs w:val="21"/>
        </w:rPr>
      </w:pPr>
      <w:r w:rsidRPr="002235BA">
        <w:rPr>
          <w:rFonts w:ascii="楷体" w:eastAsia="楷体" w:hAnsi="楷体" w:cs="宋体" w:hint="eastAsia"/>
          <w:sz w:val="24"/>
        </w:rPr>
        <w:t>福建省正荣公益基金会联合福建省社会工作者联合会医务社会工作专委会推出“宽疾计划”，旨在通过培养一支专业的医务社会工作队伍，建立起专业的医疗公益救助体系，稳定持续地为陷入困境的病人及家属提供经济、心理、社会关系等服务，弥补当前医院医疗人文服务不足的现状，让病人在治疗期间感受到温暖、陪伴与支持。</w:t>
      </w:r>
      <w:r w:rsidR="00AE29D4" w:rsidRPr="00AE29D4">
        <w:rPr>
          <w:rFonts w:ascii="楷体" w:eastAsia="楷体" w:hAnsi="楷体" w:cs="宋体" w:hint="eastAsia"/>
          <w:sz w:val="24"/>
        </w:rPr>
        <w:t>本项目主要资助“人才培育计划”中人才反哺阶段的部分，为福建省培育一批专业的医务社会工作人才，并通过经验分享、开办工作坊、到医务社工欠发达地区进行宣教与指导，支持福建省医务社工实务能力发展与构建其交流平台。</w:t>
      </w:r>
    </w:p>
    <w:p w:rsidR="00505C8F" w:rsidRPr="00162A60" w:rsidRDefault="00505C8F">
      <w:pPr>
        <w:numPr>
          <w:ilvl w:val="0"/>
          <w:numId w:val="2"/>
        </w:numPr>
        <w:tabs>
          <w:tab w:val="left" w:pos="425"/>
        </w:tabs>
        <w:spacing w:line="360" w:lineRule="auto"/>
        <w:rPr>
          <w:rFonts w:ascii="楷体" w:eastAsia="楷体" w:hAnsi="楷体" w:cs="宋体"/>
          <w:sz w:val="24"/>
          <w:u w:val="single"/>
        </w:rPr>
      </w:pPr>
      <w:r>
        <w:rPr>
          <w:rFonts w:ascii="楷体" w:eastAsia="楷体" w:hAnsi="楷体" w:cs="宋体" w:hint="eastAsia"/>
          <w:sz w:val="24"/>
        </w:rPr>
        <w:t>项目总预算为</w:t>
      </w:r>
      <w:r w:rsidRPr="002235BA">
        <w:rPr>
          <w:rFonts w:ascii="楷体" w:eastAsia="楷体" w:hAnsi="楷体" w:cs="宋体" w:hint="eastAsia"/>
          <w:sz w:val="24"/>
        </w:rPr>
        <w:t>人民币</w:t>
      </w:r>
      <w:r w:rsidR="00AE29D4">
        <w:rPr>
          <w:rFonts w:ascii="宋体" w:hAnsi="宋体" w:hint="eastAsia"/>
          <w:sz w:val="24"/>
          <w:u w:val="single"/>
        </w:rPr>
        <w:t>3.2</w:t>
      </w:r>
      <w:r w:rsidR="00FF7191">
        <w:rPr>
          <w:rFonts w:ascii="楷体" w:eastAsia="楷体" w:hAnsi="楷体" w:cs="宋体" w:hint="eastAsia"/>
          <w:sz w:val="24"/>
          <w:u w:val="single"/>
        </w:rPr>
        <w:t>万</w:t>
      </w:r>
      <w:r w:rsidRPr="002235BA">
        <w:rPr>
          <w:rFonts w:ascii="楷体" w:eastAsia="楷体" w:hAnsi="楷体" w:cs="宋体" w:hint="eastAsia"/>
          <w:sz w:val="24"/>
        </w:rPr>
        <w:t>元（大写：</w:t>
      </w:r>
      <w:r w:rsidR="00AE29D4">
        <w:rPr>
          <w:rFonts w:ascii="楷体" w:eastAsia="楷体" w:hAnsi="楷体" w:cs="宋体" w:hint="eastAsia"/>
          <w:sz w:val="24"/>
          <w:u w:val="single"/>
        </w:rPr>
        <w:t>叁万贰仟元</w:t>
      </w:r>
      <w:r w:rsidRPr="00162A60">
        <w:rPr>
          <w:rFonts w:ascii="楷体" w:eastAsia="楷体" w:hAnsi="楷体" w:cs="宋体" w:hint="eastAsia"/>
          <w:sz w:val="24"/>
          <w:u w:val="single"/>
        </w:rPr>
        <w:t>整）</w:t>
      </w:r>
    </w:p>
    <w:p w:rsidR="00505C8F" w:rsidRDefault="00505C8F">
      <w:pPr>
        <w:numPr>
          <w:ilvl w:val="0"/>
          <w:numId w:val="2"/>
        </w:numPr>
        <w:tabs>
          <w:tab w:val="left" w:pos="425"/>
        </w:tabs>
        <w:spacing w:line="360" w:lineRule="auto"/>
        <w:rPr>
          <w:rFonts w:ascii="楷体" w:eastAsia="楷体" w:hAnsi="楷体" w:cs="宋体"/>
          <w:sz w:val="24"/>
        </w:rPr>
      </w:pPr>
      <w:r w:rsidRPr="002235BA">
        <w:rPr>
          <w:rFonts w:ascii="楷体" w:eastAsia="楷体" w:hAnsi="楷体" w:cs="宋体" w:hint="eastAsia"/>
          <w:sz w:val="24"/>
        </w:rPr>
        <w:t>协议期限：自</w:t>
      </w:r>
      <w:r w:rsidRPr="002235BA">
        <w:rPr>
          <w:rFonts w:ascii="楷体" w:eastAsia="楷体" w:hAnsi="楷体" w:cs="宋体" w:hint="eastAsia"/>
          <w:sz w:val="24"/>
          <w:u w:val="single"/>
        </w:rPr>
        <w:t>201</w:t>
      </w:r>
      <w:r w:rsidR="002235BA">
        <w:rPr>
          <w:rFonts w:ascii="楷体" w:eastAsia="楷体" w:hAnsi="楷体" w:cs="宋体" w:hint="eastAsia"/>
          <w:sz w:val="24"/>
          <w:u w:val="single"/>
        </w:rPr>
        <w:t>9</w:t>
      </w:r>
      <w:r w:rsidRPr="002235BA">
        <w:rPr>
          <w:rFonts w:ascii="楷体" w:eastAsia="楷体" w:hAnsi="楷体" w:cs="宋体" w:hint="eastAsia"/>
          <w:sz w:val="24"/>
          <w:u w:val="single"/>
        </w:rPr>
        <w:t>年</w:t>
      </w:r>
      <w:r w:rsidR="00AE29D4">
        <w:rPr>
          <w:rFonts w:ascii="楷体" w:eastAsia="楷体" w:hAnsi="楷体" w:cs="宋体" w:hint="eastAsia"/>
          <w:sz w:val="24"/>
          <w:u w:val="single"/>
        </w:rPr>
        <w:t>6</w:t>
      </w:r>
      <w:r w:rsidRPr="002235BA">
        <w:rPr>
          <w:rFonts w:ascii="楷体" w:eastAsia="楷体" w:hAnsi="楷体" w:cs="宋体" w:hint="eastAsia"/>
          <w:sz w:val="24"/>
          <w:u w:val="single"/>
        </w:rPr>
        <w:t>月</w:t>
      </w:r>
      <w:r w:rsidR="002235BA">
        <w:rPr>
          <w:rFonts w:ascii="楷体" w:eastAsia="楷体" w:hAnsi="楷体" w:cs="宋体" w:hint="eastAsia"/>
          <w:sz w:val="24"/>
          <w:u w:val="single"/>
        </w:rPr>
        <w:t>1</w:t>
      </w:r>
      <w:r w:rsidR="00817F02">
        <w:rPr>
          <w:rFonts w:ascii="楷体" w:eastAsia="楷体" w:hAnsi="楷体" w:cs="宋体"/>
          <w:sz w:val="24"/>
          <w:u w:val="single"/>
        </w:rPr>
        <w:t>4</w:t>
      </w:r>
      <w:r w:rsidRPr="002235BA">
        <w:rPr>
          <w:rFonts w:ascii="楷体" w:eastAsia="楷体" w:hAnsi="楷体" w:cs="宋体" w:hint="eastAsia"/>
          <w:sz w:val="24"/>
          <w:u w:val="single"/>
        </w:rPr>
        <w:t>日</w:t>
      </w:r>
      <w:r w:rsidRPr="002235BA">
        <w:rPr>
          <w:rFonts w:ascii="楷体" w:eastAsia="楷体" w:hAnsi="楷体" w:cs="宋体" w:hint="eastAsia"/>
          <w:sz w:val="24"/>
        </w:rPr>
        <w:t>起至</w:t>
      </w:r>
      <w:r w:rsidRPr="002235BA">
        <w:rPr>
          <w:rFonts w:ascii="楷体" w:eastAsia="楷体" w:hAnsi="楷体" w:cs="宋体" w:hint="eastAsia"/>
          <w:sz w:val="24"/>
          <w:u w:val="single"/>
        </w:rPr>
        <w:t>20</w:t>
      </w:r>
      <w:r w:rsidR="002235BA">
        <w:rPr>
          <w:rFonts w:ascii="楷体" w:eastAsia="楷体" w:hAnsi="楷体" w:cs="宋体" w:hint="eastAsia"/>
          <w:sz w:val="24"/>
          <w:u w:val="single"/>
        </w:rPr>
        <w:t>20</w:t>
      </w:r>
      <w:r w:rsidRPr="002235BA">
        <w:rPr>
          <w:rFonts w:ascii="楷体" w:eastAsia="楷体" w:hAnsi="楷体" w:cs="宋体" w:hint="eastAsia"/>
          <w:sz w:val="24"/>
          <w:u w:val="single"/>
        </w:rPr>
        <w:t>年</w:t>
      </w:r>
      <w:r w:rsidR="00AE29D4">
        <w:rPr>
          <w:rFonts w:ascii="楷体" w:eastAsia="楷体" w:hAnsi="楷体" w:cs="宋体" w:hint="eastAsia"/>
          <w:sz w:val="24"/>
          <w:u w:val="single"/>
        </w:rPr>
        <w:t>5</w:t>
      </w:r>
      <w:r w:rsidRPr="002235BA">
        <w:rPr>
          <w:rFonts w:ascii="楷体" w:eastAsia="楷体" w:hAnsi="楷体" w:cs="宋体" w:hint="eastAsia"/>
          <w:sz w:val="24"/>
          <w:u w:val="single"/>
        </w:rPr>
        <w:t>月</w:t>
      </w:r>
      <w:r w:rsidR="00AE29D4">
        <w:rPr>
          <w:rFonts w:ascii="楷体" w:eastAsia="楷体" w:hAnsi="楷体" w:cs="宋体" w:hint="eastAsia"/>
          <w:sz w:val="24"/>
          <w:u w:val="single"/>
        </w:rPr>
        <w:t>1</w:t>
      </w:r>
      <w:r w:rsidR="00E516EF">
        <w:rPr>
          <w:rFonts w:ascii="楷体" w:eastAsia="楷体" w:hAnsi="楷体" w:cs="宋体" w:hint="eastAsia"/>
          <w:sz w:val="24"/>
          <w:u w:val="single"/>
        </w:rPr>
        <w:t>4</w:t>
      </w:r>
      <w:r w:rsidRPr="002235BA">
        <w:rPr>
          <w:rFonts w:ascii="楷体" w:eastAsia="楷体" w:hAnsi="楷体" w:cs="宋体" w:hint="eastAsia"/>
          <w:sz w:val="24"/>
          <w:u w:val="single"/>
        </w:rPr>
        <w:t>日</w:t>
      </w:r>
      <w:r w:rsidRPr="002235BA">
        <w:rPr>
          <w:rFonts w:ascii="楷体" w:eastAsia="楷体" w:hAnsi="楷体" w:cs="宋体" w:hint="eastAsia"/>
          <w:sz w:val="24"/>
        </w:rPr>
        <w:t>止</w:t>
      </w:r>
      <w:r>
        <w:rPr>
          <w:rFonts w:ascii="楷体" w:eastAsia="楷体" w:hAnsi="楷体" w:cs="宋体" w:hint="eastAsia"/>
          <w:sz w:val="24"/>
        </w:rPr>
        <w:t>。</w:t>
      </w:r>
    </w:p>
    <w:p w:rsidR="00505C8F" w:rsidRDefault="00505C8F" w:rsidP="00665ABE">
      <w:pPr>
        <w:pStyle w:val="-1"/>
        <w:numPr>
          <w:ilvl w:val="0"/>
          <w:numId w:val="1"/>
        </w:numPr>
        <w:spacing w:beforeLines="100" w:afterLines="50"/>
        <w:ind w:left="420" w:firstLineChars="0"/>
        <w:jc w:val="left"/>
        <w:rPr>
          <w:rFonts w:ascii="楷体" w:eastAsia="楷体" w:hAnsi="楷体"/>
          <w:b/>
          <w:sz w:val="24"/>
        </w:rPr>
      </w:pPr>
      <w:r>
        <w:rPr>
          <w:rFonts w:ascii="楷体" w:eastAsia="楷体" w:hAnsi="楷体" w:hint="eastAsia"/>
          <w:b/>
          <w:sz w:val="24"/>
        </w:rPr>
        <w:lastRenderedPageBreak/>
        <w:t>项目内容</w:t>
      </w:r>
    </w:p>
    <w:p w:rsidR="00505C8F" w:rsidRPr="002235BA" w:rsidRDefault="00505C8F">
      <w:pPr>
        <w:numPr>
          <w:ilvl w:val="0"/>
          <w:numId w:val="3"/>
        </w:numPr>
        <w:tabs>
          <w:tab w:val="left" w:pos="425"/>
        </w:tabs>
        <w:spacing w:line="360" w:lineRule="auto"/>
        <w:rPr>
          <w:rFonts w:ascii="楷体" w:eastAsia="楷体" w:hAnsi="楷体" w:cs="宋体"/>
          <w:sz w:val="24"/>
        </w:rPr>
      </w:pPr>
      <w:r w:rsidRPr="002235BA">
        <w:rPr>
          <w:rFonts w:ascii="楷体" w:eastAsia="楷体" w:hAnsi="楷体" w:cs="宋体" w:hint="eastAsia"/>
          <w:sz w:val="24"/>
        </w:rPr>
        <w:t>项目计划详见双方达成一致意见的《</w:t>
      </w:r>
      <w:r w:rsidR="002235BA">
        <w:rPr>
          <w:rFonts w:ascii="楷体" w:eastAsia="楷体" w:hAnsi="楷体" w:cs="宋体" w:hint="eastAsia"/>
          <w:sz w:val="24"/>
        </w:rPr>
        <w:t>宽疾计划</w:t>
      </w:r>
      <w:r w:rsidR="00E516EF">
        <w:rPr>
          <w:rFonts w:ascii="楷体" w:eastAsia="楷体" w:hAnsi="楷体" w:cs="宋体" w:hint="eastAsia"/>
          <w:sz w:val="24"/>
        </w:rPr>
        <w:t>-</w:t>
      </w:r>
      <w:r w:rsidR="00E516EF" w:rsidRPr="00E516EF">
        <w:rPr>
          <w:rFonts w:ascii="楷体" w:eastAsia="楷体" w:hAnsi="楷体" w:cs="宋体" w:hint="eastAsia"/>
          <w:sz w:val="24"/>
        </w:rPr>
        <w:t>福建省医务社会工作人才培育与支持项目</w:t>
      </w:r>
      <w:r w:rsidRPr="002235BA">
        <w:rPr>
          <w:rFonts w:ascii="楷体" w:eastAsia="楷体" w:hAnsi="楷体" w:cs="宋体" w:hint="eastAsia"/>
          <w:sz w:val="24"/>
        </w:rPr>
        <w:t>》（附件1）。乙方应当严格按照本协议及附件的约定用途使用资金，确需改变资金用途的，应与甲方协商，并得到甲方的书面同意后，方可改变资金用途。</w:t>
      </w:r>
    </w:p>
    <w:p w:rsidR="00505C8F" w:rsidRPr="002235BA" w:rsidRDefault="00505C8F">
      <w:pPr>
        <w:numPr>
          <w:ilvl w:val="0"/>
          <w:numId w:val="3"/>
        </w:numPr>
        <w:tabs>
          <w:tab w:val="left" w:pos="425"/>
        </w:tabs>
        <w:spacing w:line="360" w:lineRule="auto"/>
        <w:rPr>
          <w:rFonts w:ascii="楷体" w:eastAsia="楷体" w:hAnsi="楷体" w:cs="宋体"/>
          <w:sz w:val="24"/>
        </w:rPr>
      </w:pPr>
      <w:r w:rsidRPr="002235BA">
        <w:rPr>
          <w:rFonts w:ascii="楷体" w:eastAsia="楷体" w:hAnsi="楷体" w:cs="宋体"/>
          <w:sz w:val="24"/>
        </w:rPr>
        <w:t>本项目的</w:t>
      </w:r>
      <w:r w:rsidRPr="002235BA">
        <w:rPr>
          <w:rFonts w:ascii="楷体" w:eastAsia="楷体" w:hAnsi="楷体" w:cs="宋体" w:hint="eastAsia"/>
          <w:sz w:val="24"/>
        </w:rPr>
        <w:t>具体工作指标</w:t>
      </w:r>
      <w:r w:rsidRPr="002235BA">
        <w:rPr>
          <w:rFonts w:ascii="楷体" w:eastAsia="楷体" w:hAnsi="楷体" w:cs="宋体"/>
          <w:sz w:val="24"/>
        </w:rPr>
        <w:t>如下</w:t>
      </w:r>
      <w:r w:rsidRPr="002235BA">
        <w:rPr>
          <w:rFonts w:ascii="楷体" w:eastAsia="楷体" w:hAnsi="楷体" w:cs="宋体" w:hint="eastAsia"/>
          <w:sz w:val="24"/>
        </w:rPr>
        <w:t>：</w:t>
      </w:r>
    </w:p>
    <w:p w:rsidR="00505C8F" w:rsidRPr="002235BA" w:rsidRDefault="00AE29D4">
      <w:pPr>
        <w:numPr>
          <w:ilvl w:val="0"/>
          <w:numId w:val="4"/>
        </w:numPr>
        <w:spacing w:line="360" w:lineRule="auto"/>
        <w:rPr>
          <w:rFonts w:ascii="楷体" w:eastAsia="楷体" w:hAnsi="楷体" w:cs="宋体"/>
          <w:sz w:val="24"/>
          <w:u w:val="single"/>
        </w:rPr>
      </w:pPr>
      <w:r>
        <w:rPr>
          <w:rFonts w:ascii="楷体" w:eastAsia="楷体" w:hAnsi="楷体" w:cs="宋体" w:hint="eastAsia"/>
          <w:sz w:val="24"/>
          <w:u w:val="single"/>
        </w:rPr>
        <w:t>专题工作坊</w:t>
      </w:r>
      <w:r w:rsidR="00505C8F" w:rsidRPr="002235BA">
        <w:rPr>
          <w:rFonts w:ascii="楷体" w:eastAsia="楷体" w:hAnsi="楷体" w:cs="宋体"/>
          <w:sz w:val="24"/>
          <w:u w:val="single"/>
        </w:rPr>
        <w:t xml:space="preserve"> </w:t>
      </w:r>
      <w:r w:rsidR="00505C8F" w:rsidRPr="002235BA">
        <w:rPr>
          <w:rFonts w:ascii="楷体" w:eastAsia="楷体" w:hAnsi="楷体" w:cs="宋体" w:hint="eastAsia"/>
          <w:sz w:val="24"/>
          <w:u w:val="single"/>
        </w:rPr>
        <w:t xml:space="preserve"> </w:t>
      </w:r>
    </w:p>
    <w:p w:rsidR="002235BA" w:rsidRPr="002235BA" w:rsidRDefault="00AE29D4" w:rsidP="002235BA">
      <w:pPr>
        <w:numPr>
          <w:ilvl w:val="0"/>
          <w:numId w:val="4"/>
        </w:numPr>
        <w:spacing w:line="360" w:lineRule="auto"/>
        <w:rPr>
          <w:rFonts w:ascii="楷体" w:eastAsia="楷体" w:hAnsi="楷体" w:cs="宋体"/>
          <w:sz w:val="24"/>
          <w:u w:val="single"/>
        </w:rPr>
      </w:pPr>
      <w:r>
        <w:rPr>
          <w:rFonts w:ascii="楷体" w:eastAsia="楷体" w:hAnsi="楷体" w:cs="宋体" w:hint="eastAsia"/>
          <w:sz w:val="24"/>
          <w:u w:val="single"/>
        </w:rPr>
        <w:t>公益沙龙分享会</w:t>
      </w:r>
    </w:p>
    <w:p w:rsidR="00505C8F" w:rsidRPr="002235BA" w:rsidRDefault="00AE29D4">
      <w:pPr>
        <w:numPr>
          <w:ilvl w:val="0"/>
          <w:numId w:val="4"/>
        </w:numPr>
        <w:spacing w:line="360" w:lineRule="auto"/>
        <w:rPr>
          <w:rFonts w:ascii="楷体" w:eastAsia="楷体" w:hAnsi="楷体" w:cs="宋体"/>
          <w:sz w:val="24"/>
          <w:u w:val="single"/>
        </w:rPr>
      </w:pPr>
      <w:r w:rsidRPr="00AE29D4">
        <w:rPr>
          <w:rFonts w:ascii="楷体" w:eastAsia="楷体" w:hAnsi="楷体" w:cs="宋体" w:hint="eastAsia"/>
          <w:sz w:val="24"/>
          <w:u w:val="single"/>
        </w:rPr>
        <w:t>医务社工推广及项目运作的指导计划</w:t>
      </w:r>
    </w:p>
    <w:p w:rsidR="00505C8F" w:rsidRPr="002235BA" w:rsidRDefault="00505C8F" w:rsidP="00665ABE">
      <w:pPr>
        <w:pStyle w:val="-1"/>
        <w:numPr>
          <w:ilvl w:val="0"/>
          <w:numId w:val="1"/>
        </w:numPr>
        <w:spacing w:beforeLines="100" w:afterLines="50"/>
        <w:ind w:left="420" w:firstLineChars="0"/>
        <w:jc w:val="left"/>
        <w:rPr>
          <w:rFonts w:ascii="楷体" w:eastAsia="楷体" w:hAnsi="楷体"/>
          <w:b/>
          <w:sz w:val="24"/>
        </w:rPr>
      </w:pPr>
      <w:r w:rsidRPr="002235BA">
        <w:rPr>
          <w:rFonts w:ascii="楷体" w:eastAsia="楷体" w:hAnsi="楷体" w:hint="eastAsia"/>
          <w:b/>
          <w:sz w:val="24"/>
        </w:rPr>
        <w:t>项目资助款划拨方式</w:t>
      </w:r>
    </w:p>
    <w:p w:rsidR="00505C8F" w:rsidRPr="002235BA" w:rsidRDefault="00505C8F">
      <w:pPr>
        <w:numPr>
          <w:ilvl w:val="0"/>
          <w:numId w:val="5"/>
        </w:numPr>
        <w:spacing w:line="360" w:lineRule="auto"/>
        <w:rPr>
          <w:rFonts w:ascii="楷体" w:eastAsia="楷体" w:hAnsi="楷体" w:cs="宋体"/>
          <w:sz w:val="24"/>
        </w:rPr>
      </w:pPr>
      <w:r w:rsidRPr="002235BA">
        <w:rPr>
          <w:rFonts w:ascii="楷体" w:eastAsia="楷体" w:hAnsi="楷体" w:cs="宋体" w:hint="eastAsia"/>
          <w:sz w:val="24"/>
        </w:rPr>
        <w:t>甲方在本协议签订并收到乙方等额捐赠票据后十个工作日内向乙方拨付资助款项</w:t>
      </w:r>
      <w:r w:rsidR="002235BA">
        <w:rPr>
          <w:rFonts w:ascii="楷体" w:eastAsia="楷体" w:hAnsi="楷体" w:cs="宋体" w:hint="eastAsia"/>
          <w:sz w:val="24"/>
        </w:rPr>
        <w:t>70%</w:t>
      </w:r>
      <w:r w:rsidRPr="002235BA">
        <w:rPr>
          <w:rFonts w:ascii="楷体" w:eastAsia="楷体" w:hAnsi="楷体" w:cs="宋体" w:hint="eastAsia"/>
          <w:sz w:val="24"/>
        </w:rPr>
        <w:t>人民币</w:t>
      </w:r>
      <w:r w:rsidR="00AE29D4">
        <w:rPr>
          <w:rFonts w:ascii="楷体" w:eastAsia="楷体" w:hAnsi="楷体" w:cs="宋体" w:hint="eastAsia"/>
          <w:sz w:val="24"/>
          <w:u w:val="single"/>
        </w:rPr>
        <w:t>2.24</w:t>
      </w:r>
      <w:r w:rsidR="00FF7191">
        <w:rPr>
          <w:rFonts w:ascii="楷体" w:eastAsia="楷体" w:hAnsi="楷体" w:cs="宋体" w:hint="eastAsia"/>
          <w:sz w:val="24"/>
          <w:u w:val="single"/>
        </w:rPr>
        <w:t>万</w:t>
      </w:r>
      <w:r w:rsidRPr="002235BA">
        <w:rPr>
          <w:rFonts w:ascii="楷体" w:eastAsia="楷体" w:hAnsi="楷体" w:cs="宋体" w:hint="eastAsia"/>
          <w:sz w:val="24"/>
        </w:rPr>
        <w:t>元（大写：</w:t>
      </w:r>
      <w:r w:rsidR="00AE29D4">
        <w:rPr>
          <w:rFonts w:ascii="楷体" w:eastAsia="楷体" w:hAnsi="楷体" w:cs="宋体" w:hint="eastAsia"/>
          <w:sz w:val="24"/>
          <w:u w:val="single"/>
        </w:rPr>
        <w:t>贰万贰仟肆佰元</w:t>
      </w:r>
      <w:r w:rsidRPr="002235BA">
        <w:rPr>
          <w:rFonts w:ascii="楷体" w:eastAsia="楷体" w:hAnsi="楷体" w:cs="宋体" w:hint="eastAsia"/>
          <w:sz w:val="24"/>
          <w:u w:val="single"/>
        </w:rPr>
        <w:t>整</w:t>
      </w:r>
      <w:r w:rsidRPr="002235BA">
        <w:rPr>
          <w:rFonts w:ascii="楷体" w:eastAsia="楷体" w:hAnsi="楷体" w:cs="宋体" w:hint="eastAsia"/>
          <w:sz w:val="24"/>
        </w:rPr>
        <w:t>）</w:t>
      </w:r>
      <w:r w:rsidR="00715094" w:rsidRPr="002235BA">
        <w:rPr>
          <w:rFonts w:ascii="楷体" w:eastAsia="楷体" w:hAnsi="楷体" w:cs="宋体"/>
          <w:sz w:val="24"/>
        </w:rPr>
        <w:t>；</w:t>
      </w:r>
      <w:r w:rsidRPr="002235BA">
        <w:rPr>
          <w:rFonts w:ascii="楷体" w:eastAsia="楷体" w:hAnsi="楷体" w:cs="宋体" w:hint="eastAsia"/>
          <w:sz w:val="24"/>
        </w:rPr>
        <w:t>在收到乙方提交的终期评估报告和结项报告并经甲方审验合格后，甲方在收到乙方等额捐赠票据后十个工作日内乙方拨付资助款项</w:t>
      </w:r>
      <w:r w:rsidR="002235BA">
        <w:rPr>
          <w:rFonts w:ascii="楷体" w:eastAsia="楷体" w:hAnsi="楷体" w:cs="宋体" w:hint="eastAsia"/>
          <w:sz w:val="24"/>
        </w:rPr>
        <w:t>30%</w:t>
      </w:r>
      <w:r w:rsidRPr="002235BA">
        <w:rPr>
          <w:rFonts w:ascii="楷体" w:eastAsia="楷体" w:hAnsi="楷体" w:cs="宋体" w:hint="eastAsia"/>
          <w:sz w:val="24"/>
        </w:rPr>
        <w:t>人民币</w:t>
      </w:r>
      <w:r w:rsidR="00AE29D4">
        <w:rPr>
          <w:rFonts w:ascii="楷体" w:eastAsia="楷体" w:hAnsi="楷体" w:cs="宋体" w:hint="eastAsia"/>
          <w:sz w:val="24"/>
          <w:u w:val="single"/>
        </w:rPr>
        <w:t>0.96</w:t>
      </w:r>
      <w:r w:rsidR="00FF7191">
        <w:rPr>
          <w:rFonts w:ascii="楷体" w:eastAsia="楷体" w:hAnsi="楷体" w:cs="宋体" w:hint="eastAsia"/>
          <w:sz w:val="24"/>
          <w:u w:val="single"/>
        </w:rPr>
        <w:t>万</w:t>
      </w:r>
      <w:r w:rsidRPr="002235BA">
        <w:rPr>
          <w:rFonts w:ascii="楷体" w:eastAsia="楷体" w:hAnsi="楷体" w:cs="宋体" w:hint="eastAsia"/>
          <w:sz w:val="24"/>
        </w:rPr>
        <w:t>元（大写：</w:t>
      </w:r>
      <w:r w:rsidR="00AE29D4">
        <w:rPr>
          <w:rFonts w:ascii="楷体" w:eastAsia="楷体" w:hAnsi="楷体" w:cs="宋体" w:hint="eastAsia"/>
          <w:sz w:val="24"/>
          <w:u w:val="single"/>
        </w:rPr>
        <w:t>玖仟陆佰元</w:t>
      </w:r>
      <w:r w:rsidRPr="002235BA">
        <w:rPr>
          <w:rFonts w:ascii="楷体" w:eastAsia="楷体" w:hAnsi="楷体" w:cs="宋体" w:hint="eastAsia"/>
          <w:sz w:val="24"/>
          <w:u w:val="single"/>
        </w:rPr>
        <w:t>整</w:t>
      </w:r>
      <w:r w:rsidRPr="002235BA">
        <w:rPr>
          <w:rFonts w:ascii="楷体" w:eastAsia="楷体" w:hAnsi="楷体" w:cs="宋体" w:hint="eastAsia"/>
          <w:sz w:val="24"/>
        </w:rPr>
        <w:t>）。</w:t>
      </w:r>
    </w:p>
    <w:p w:rsidR="00505C8F" w:rsidRPr="002235BA" w:rsidRDefault="00505C8F" w:rsidP="00665ABE">
      <w:pPr>
        <w:numPr>
          <w:ilvl w:val="0"/>
          <w:numId w:val="5"/>
        </w:numPr>
        <w:spacing w:afterLines="50" w:line="360" w:lineRule="auto"/>
        <w:rPr>
          <w:rFonts w:ascii="楷体" w:eastAsia="楷体" w:hAnsi="楷体" w:cs="宋体"/>
          <w:sz w:val="24"/>
        </w:rPr>
      </w:pPr>
      <w:r w:rsidRPr="002235BA">
        <w:rPr>
          <w:rFonts w:ascii="楷体" w:eastAsia="楷体" w:hAnsi="楷体" w:cs="宋体" w:hint="eastAsia"/>
          <w:sz w:val="24"/>
        </w:rPr>
        <w:t>乙方银行账户信息如下：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6837"/>
      </w:tblGrid>
      <w:tr w:rsidR="00505C8F" w:rsidRPr="002235BA" w:rsidTr="003C022A">
        <w:trPr>
          <w:trHeight w:val="339"/>
        </w:trPr>
        <w:tc>
          <w:tcPr>
            <w:tcW w:w="1384" w:type="dxa"/>
          </w:tcPr>
          <w:p w:rsidR="00505C8F" w:rsidRPr="002235BA" w:rsidRDefault="00505C8F" w:rsidP="00665ABE">
            <w:pPr>
              <w:spacing w:afterLines="50"/>
              <w:rPr>
                <w:rFonts w:ascii="楷体" w:eastAsia="楷体" w:hAnsi="楷体"/>
                <w:sz w:val="24"/>
              </w:rPr>
            </w:pPr>
            <w:r w:rsidRPr="002235BA">
              <w:rPr>
                <w:rFonts w:ascii="楷体" w:eastAsia="楷体" w:hAnsi="楷体" w:hint="eastAsia"/>
                <w:sz w:val="24"/>
              </w:rPr>
              <w:t>开户名</w:t>
            </w:r>
          </w:p>
        </w:tc>
        <w:tc>
          <w:tcPr>
            <w:tcW w:w="6837" w:type="dxa"/>
          </w:tcPr>
          <w:p w:rsidR="00505C8F" w:rsidRPr="002235BA" w:rsidRDefault="00162A60">
            <w:pPr>
              <w:adjustRightInd w:val="0"/>
              <w:snapToGrid w:val="0"/>
              <w:spacing w:line="360" w:lineRule="auto"/>
              <w:jc w:val="left"/>
              <w:rPr>
                <w:rFonts w:ascii="楷体" w:eastAsia="楷体" w:hAnsi="楷体"/>
                <w:b/>
                <w:sz w:val="24"/>
              </w:rPr>
            </w:pPr>
            <w:r>
              <w:rPr>
                <w:rFonts w:ascii="Times New Roman" w:hint="eastAsia"/>
                <w:sz w:val="24"/>
              </w:rPr>
              <w:t>福建省社会工作联合会</w:t>
            </w:r>
          </w:p>
        </w:tc>
      </w:tr>
      <w:tr w:rsidR="00505C8F" w:rsidRPr="002235BA">
        <w:tc>
          <w:tcPr>
            <w:tcW w:w="1384" w:type="dxa"/>
          </w:tcPr>
          <w:p w:rsidR="00505C8F" w:rsidRPr="002235BA" w:rsidRDefault="00505C8F" w:rsidP="00665ABE">
            <w:pPr>
              <w:spacing w:afterLines="50"/>
              <w:rPr>
                <w:rFonts w:ascii="楷体" w:eastAsia="楷体" w:hAnsi="楷体"/>
                <w:sz w:val="24"/>
              </w:rPr>
            </w:pPr>
            <w:r w:rsidRPr="002235BA">
              <w:rPr>
                <w:rFonts w:ascii="楷体" w:eastAsia="楷体" w:hAnsi="楷体" w:hint="eastAsia"/>
                <w:sz w:val="24"/>
              </w:rPr>
              <w:t>开户行</w:t>
            </w:r>
          </w:p>
        </w:tc>
        <w:tc>
          <w:tcPr>
            <w:tcW w:w="6837" w:type="dxa"/>
          </w:tcPr>
          <w:p w:rsidR="00505C8F" w:rsidRPr="002235BA" w:rsidRDefault="00162A60" w:rsidP="00665ABE">
            <w:pPr>
              <w:spacing w:afterLines="50"/>
              <w:rPr>
                <w:rFonts w:ascii="楷体" w:eastAsia="楷体" w:hAnsi="楷体"/>
                <w:sz w:val="24"/>
              </w:rPr>
            </w:pPr>
            <w:r>
              <w:rPr>
                <w:rFonts w:ascii="Times New Roman" w:hint="eastAsia"/>
                <w:sz w:val="24"/>
              </w:rPr>
              <w:t>中国工商银行股份有限公司福州鼓楼支行</w:t>
            </w:r>
          </w:p>
        </w:tc>
      </w:tr>
      <w:tr w:rsidR="00505C8F" w:rsidRPr="002235BA">
        <w:tc>
          <w:tcPr>
            <w:tcW w:w="1384" w:type="dxa"/>
          </w:tcPr>
          <w:p w:rsidR="00505C8F" w:rsidRPr="002235BA" w:rsidRDefault="00505C8F" w:rsidP="00665ABE">
            <w:pPr>
              <w:spacing w:afterLines="50"/>
              <w:rPr>
                <w:rFonts w:ascii="楷体" w:eastAsia="楷体" w:hAnsi="楷体"/>
                <w:sz w:val="24"/>
              </w:rPr>
            </w:pPr>
            <w:r w:rsidRPr="002235BA">
              <w:rPr>
                <w:rFonts w:ascii="楷体" w:eastAsia="楷体" w:hAnsi="楷体" w:hint="eastAsia"/>
                <w:sz w:val="24"/>
              </w:rPr>
              <w:t>账 户</w:t>
            </w:r>
          </w:p>
        </w:tc>
        <w:tc>
          <w:tcPr>
            <w:tcW w:w="6837" w:type="dxa"/>
          </w:tcPr>
          <w:p w:rsidR="00505C8F" w:rsidRPr="002235BA" w:rsidRDefault="00162A60" w:rsidP="00665ABE">
            <w:pPr>
              <w:spacing w:afterLines="50"/>
              <w:rPr>
                <w:rFonts w:ascii="楷体" w:eastAsia="楷体" w:hAnsi="楷体"/>
                <w:sz w:val="24"/>
              </w:rPr>
            </w:pPr>
            <w:r>
              <w:rPr>
                <w:rFonts w:ascii="Times New Roman"/>
                <w:sz w:val="24"/>
              </w:rPr>
              <w:t>1402023209600336038</w:t>
            </w:r>
          </w:p>
        </w:tc>
      </w:tr>
    </w:tbl>
    <w:p w:rsidR="00505C8F" w:rsidRPr="002235BA" w:rsidRDefault="00505C8F" w:rsidP="00665ABE">
      <w:pPr>
        <w:pStyle w:val="-1"/>
        <w:numPr>
          <w:ilvl w:val="0"/>
          <w:numId w:val="1"/>
        </w:numPr>
        <w:spacing w:beforeLines="100" w:afterLines="50"/>
        <w:ind w:left="420" w:firstLineChars="0"/>
        <w:jc w:val="left"/>
        <w:rPr>
          <w:rFonts w:ascii="楷体" w:eastAsia="楷体" w:hAnsi="楷体"/>
          <w:b/>
          <w:sz w:val="24"/>
        </w:rPr>
      </w:pPr>
      <w:r w:rsidRPr="002235BA">
        <w:rPr>
          <w:rFonts w:ascii="楷体" w:eastAsia="楷体" w:hAnsi="楷体" w:hint="eastAsia"/>
          <w:b/>
          <w:sz w:val="24"/>
        </w:rPr>
        <w:t>项目绩效评估</w:t>
      </w:r>
    </w:p>
    <w:p w:rsidR="00505C8F" w:rsidRPr="002235BA" w:rsidRDefault="00505C8F">
      <w:pPr>
        <w:numPr>
          <w:ilvl w:val="0"/>
          <w:numId w:val="6"/>
        </w:numPr>
        <w:spacing w:line="360" w:lineRule="auto"/>
        <w:rPr>
          <w:rFonts w:ascii="楷体" w:eastAsia="楷体" w:hAnsi="楷体" w:cs="宋体"/>
          <w:sz w:val="24"/>
        </w:rPr>
      </w:pPr>
      <w:r w:rsidRPr="002235BA">
        <w:rPr>
          <w:rFonts w:ascii="楷体" w:eastAsia="楷体" w:hAnsi="楷体" w:cs="宋体" w:hint="eastAsia"/>
          <w:sz w:val="24"/>
        </w:rPr>
        <w:t>乙方每个月应向甲方提供书面阶段性小结与评估，以便甲方及时了解项目进程；如发现任何问题，甲方有权</w:t>
      </w:r>
      <w:r w:rsidRPr="002235BA">
        <w:rPr>
          <w:rFonts w:ascii="楷体" w:eastAsia="楷体" w:hAnsi="楷体" w:cs="宋体"/>
          <w:sz w:val="24"/>
        </w:rPr>
        <w:t>要求</w:t>
      </w:r>
      <w:r w:rsidRPr="002235BA">
        <w:rPr>
          <w:rFonts w:ascii="楷体" w:eastAsia="楷体" w:hAnsi="楷体" w:cs="宋体" w:hint="eastAsia"/>
          <w:sz w:val="24"/>
        </w:rPr>
        <w:t>乙方及时整改。</w:t>
      </w:r>
    </w:p>
    <w:p w:rsidR="00505C8F" w:rsidRPr="002235BA" w:rsidRDefault="00505C8F">
      <w:pPr>
        <w:numPr>
          <w:ilvl w:val="0"/>
          <w:numId w:val="6"/>
        </w:numPr>
        <w:spacing w:line="360" w:lineRule="auto"/>
        <w:rPr>
          <w:rFonts w:ascii="楷体" w:eastAsia="楷体" w:hAnsi="楷体" w:cs="宋体"/>
          <w:sz w:val="24"/>
        </w:rPr>
      </w:pPr>
      <w:r w:rsidRPr="002235BA">
        <w:rPr>
          <w:rFonts w:ascii="楷体" w:eastAsia="楷体" w:hAnsi="楷体" w:cs="宋体" w:hint="eastAsia"/>
          <w:sz w:val="24"/>
        </w:rPr>
        <w:t>项目完成后，乙方须在</w:t>
      </w:r>
      <w:r w:rsidRPr="002235BA">
        <w:rPr>
          <w:rFonts w:ascii="楷体" w:eastAsia="楷体" w:hAnsi="楷体" w:cs="宋体"/>
          <w:sz w:val="24"/>
        </w:rPr>
        <w:t>项目完成后十个工作日内（即</w:t>
      </w:r>
      <w:r w:rsidRPr="00162A60">
        <w:rPr>
          <w:rFonts w:ascii="楷体" w:eastAsia="楷体" w:hAnsi="楷体" w:cs="宋体" w:hint="eastAsia"/>
          <w:sz w:val="24"/>
          <w:u w:val="single"/>
        </w:rPr>
        <w:t>20</w:t>
      </w:r>
      <w:r w:rsidR="00162A60" w:rsidRPr="00162A60">
        <w:rPr>
          <w:rFonts w:ascii="楷体" w:eastAsia="楷体" w:hAnsi="楷体" w:cs="宋体" w:hint="eastAsia"/>
          <w:sz w:val="24"/>
          <w:u w:val="single"/>
        </w:rPr>
        <w:t>20</w:t>
      </w:r>
      <w:r w:rsidRPr="002235BA">
        <w:rPr>
          <w:rFonts w:ascii="楷体" w:eastAsia="楷体" w:hAnsi="楷体" w:cs="宋体" w:hint="eastAsia"/>
          <w:sz w:val="24"/>
        </w:rPr>
        <w:t>年</w:t>
      </w:r>
      <w:r w:rsidRPr="00E516EF">
        <w:rPr>
          <w:rFonts w:ascii="楷体" w:eastAsia="楷体" w:hAnsi="楷体" w:cs="宋体" w:hint="eastAsia"/>
          <w:sz w:val="24"/>
          <w:u w:val="single"/>
        </w:rPr>
        <w:t>0</w:t>
      </w:r>
      <w:r w:rsidR="00162A60" w:rsidRPr="00E516EF">
        <w:rPr>
          <w:rFonts w:ascii="楷体" w:eastAsia="楷体" w:hAnsi="楷体" w:cs="宋体" w:hint="eastAsia"/>
          <w:sz w:val="24"/>
          <w:u w:val="single"/>
        </w:rPr>
        <w:t>5</w:t>
      </w:r>
      <w:r w:rsidRPr="002235BA">
        <w:rPr>
          <w:rFonts w:ascii="楷体" w:eastAsia="楷体" w:hAnsi="楷体" w:cs="宋体" w:hint="eastAsia"/>
          <w:sz w:val="24"/>
        </w:rPr>
        <w:t>月</w:t>
      </w:r>
      <w:r w:rsidR="00162A60" w:rsidRPr="00162A60">
        <w:rPr>
          <w:rFonts w:ascii="楷体" w:eastAsia="楷体" w:hAnsi="楷体" w:cs="宋体" w:hint="eastAsia"/>
          <w:sz w:val="24"/>
          <w:u w:val="single"/>
        </w:rPr>
        <w:t>2</w:t>
      </w:r>
      <w:r w:rsidR="00E516EF">
        <w:rPr>
          <w:rFonts w:ascii="楷体" w:eastAsia="楷体" w:hAnsi="楷体" w:cs="宋体" w:hint="eastAsia"/>
          <w:sz w:val="24"/>
          <w:u w:val="single"/>
        </w:rPr>
        <w:t>4</w:t>
      </w:r>
      <w:r w:rsidRPr="002235BA">
        <w:rPr>
          <w:rFonts w:ascii="楷体" w:eastAsia="楷体" w:hAnsi="楷体" w:cs="宋体" w:hint="eastAsia"/>
          <w:sz w:val="24"/>
        </w:rPr>
        <w:t>日之前</w:t>
      </w:r>
      <w:r w:rsidRPr="002235BA">
        <w:rPr>
          <w:rFonts w:ascii="楷体" w:eastAsia="楷体" w:hAnsi="楷体" w:cs="宋体"/>
          <w:sz w:val="24"/>
        </w:rPr>
        <w:t>）</w:t>
      </w:r>
      <w:r w:rsidRPr="002235BA">
        <w:rPr>
          <w:rFonts w:ascii="楷体" w:eastAsia="楷体" w:hAnsi="楷体" w:cs="宋体" w:hint="eastAsia"/>
          <w:sz w:val="24"/>
        </w:rPr>
        <w:t>按照项目预设的目标和指标完成情况进行全面自我评估，将评估报告和结项报告呈交甲方。</w:t>
      </w:r>
    </w:p>
    <w:p w:rsidR="00505C8F" w:rsidRDefault="00505C8F" w:rsidP="00665ABE">
      <w:pPr>
        <w:pStyle w:val="-1"/>
        <w:numPr>
          <w:ilvl w:val="0"/>
          <w:numId w:val="1"/>
        </w:numPr>
        <w:spacing w:beforeLines="100" w:afterLines="50"/>
        <w:ind w:left="420" w:firstLineChars="0"/>
        <w:jc w:val="left"/>
        <w:rPr>
          <w:rFonts w:ascii="楷体" w:eastAsia="楷体" w:hAnsi="楷体"/>
          <w:b/>
          <w:sz w:val="24"/>
        </w:rPr>
      </w:pPr>
      <w:r>
        <w:rPr>
          <w:rFonts w:ascii="楷体" w:eastAsia="楷体" w:hAnsi="楷体" w:hint="eastAsia"/>
          <w:b/>
          <w:sz w:val="24"/>
        </w:rPr>
        <w:lastRenderedPageBreak/>
        <w:t>甲方的权利和义务</w:t>
      </w:r>
    </w:p>
    <w:p w:rsidR="00505C8F" w:rsidRDefault="00505C8F">
      <w:pPr>
        <w:numPr>
          <w:ilvl w:val="0"/>
          <w:numId w:val="7"/>
        </w:numPr>
        <w:tabs>
          <w:tab w:val="left" w:pos="425"/>
        </w:tabs>
        <w:spacing w:line="360" w:lineRule="auto"/>
        <w:rPr>
          <w:rFonts w:ascii="楷体" w:eastAsia="楷体" w:hAnsi="楷体" w:cs="宋体"/>
          <w:sz w:val="24"/>
        </w:rPr>
      </w:pPr>
      <w:r>
        <w:rPr>
          <w:rFonts w:ascii="楷体" w:eastAsia="楷体" w:hAnsi="楷体" w:cs="宋体" w:hint="eastAsia"/>
          <w:sz w:val="24"/>
        </w:rPr>
        <w:t>项目协议期内，甲方有权每个月查询资助资金的管理、使用情况，并提出意见和建议。</w:t>
      </w:r>
    </w:p>
    <w:p w:rsidR="00505C8F" w:rsidRDefault="00505C8F">
      <w:pPr>
        <w:numPr>
          <w:ilvl w:val="0"/>
          <w:numId w:val="7"/>
        </w:numPr>
        <w:tabs>
          <w:tab w:val="left" w:pos="425"/>
        </w:tabs>
        <w:spacing w:line="360" w:lineRule="auto"/>
        <w:rPr>
          <w:rFonts w:ascii="楷体" w:eastAsia="楷体" w:hAnsi="楷体" w:cs="宋体"/>
          <w:sz w:val="24"/>
        </w:rPr>
      </w:pPr>
      <w:r>
        <w:rPr>
          <w:rFonts w:ascii="楷体" w:eastAsia="楷体" w:hAnsi="楷体" w:cs="宋体" w:hint="eastAsia"/>
          <w:sz w:val="24"/>
        </w:rPr>
        <w:t>项目完成后，甲方有权对项目进行评估，以确定是否达到本协议及附件约定的项目目标。经甲方评估认为未达标的，甲方有权要求乙方自费进行改进，如乙方在甲方提出的合理期限内不改进或改进后仍未达标的，甲方有权解除资助协议，并要求乙方退还全部资助款。</w:t>
      </w:r>
    </w:p>
    <w:p w:rsidR="00505C8F" w:rsidRDefault="00505C8F">
      <w:pPr>
        <w:numPr>
          <w:ilvl w:val="0"/>
          <w:numId w:val="7"/>
        </w:numPr>
        <w:tabs>
          <w:tab w:val="left" w:pos="425"/>
        </w:tabs>
        <w:spacing w:line="360" w:lineRule="auto"/>
        <w:rPr>
          <w:rFonts w:ascii="楷体" w:hAnsi="楷体"/>
          <w:color w:val="FF0000"/>
          <w:sz w:val="24"/>
        </w:rPr>
      </w:pPr>
      <w:r>
        <w:rPr>
          <w:rFonts w:ascii="楷体" w:eastAsia="楷体" w:hAnsi="楷体" w:cs="宋体" w:hint="eastAsia"/>
          <w:sz w:val="24"/>
        </w:rPr>
        <w:t>因乙方未能按本协议规定履行的，或项目实施中出现严重问题，或乙方发生任何违法违规行为，在甲方责令乙方予以纠正该等行为三十天后该等行为并未得到纠正的，甲方即有权随时解除本协议并撤销资助，乙方应当在收到甲方项目终止并</w:t>
      </w:r>
      <w:r>
        <w:rPr>
          <w:rFonts w:ascii="楷体" w:eastAsia="楷体" w:hAnsi="楷体" w:cs="宋体"/>
          <w:sz w:val="24"/>
        </w:rPr>
        <w:t>撤销资助</w:t>
      </w:r>
      <w:r>
        <w:rPr>
          <w:rFonts w:ascii="楷体" w:eastAsia="楷体" w:hAnsi="楷体" w:cs="宋体" w:hint="eastAsia"/>
          <w:sz w:val="24"/>
        </w:rPr>
        <w:t>的通知后十五个工作日内，返还全部资助资金。</w:t>
      </w:r>
    </w:p>
    <w:p w:rsidR="00505C8F" w:rsidRDefault="00505C8F">
      <w:pPr>
        <w:numPr>
          <w:ilvl w:val="0"/>
          <w:numId w:val="7"/>
        </w:numPr>
        <w:tabs>
          <w:tab w:val="left" w:pos="425"/>
        </w:tabs>
        <w:spacing w:line="360" w:lineRule="auto"/>
        <w:rPr>
          <w:rFonts w:ascii="楷体" w:eastAsia="楷体" w:hAnsi="楷体" w:cs="宋体"/>
          <w:sz w:val="24"/>
        </w:rPr>
      </w:pPr>
      <w:r>
        <w:rPr>
          <w:rFonts w:ascii="楷体" w:eastAsia="楷体" w:hAnsi="楷体" w:cs="宋体" w:hint="eastAsia"/>
          <w:sz w:val="24"/>
        </w:rPr>
        <w:t>本款所述严重问题包括但不限于：</w:t>
      </w:r>
    </w:p>
    <w:p w:rsidR="00505C8F" w:rsidRDefault="00505C8F">
      <w:pPr>
        <w:spacing w:line="360" w:lineRule="auto"/>
        <w:ind w:firstLineChars="200" w:firstLine="480"/>
        <w:rPr>
          <w:rFonts w:ascii="楷体" w:eastAsia="楷体" w:hAnsi="楷体" w:cs="宋体"/>
          <w:sz w:val="24"/>
        </w:rPr>
      </w:pPr>
      <w:r>
        <w:rPr>
          <w:rFonts w:ascii="楷体" w:eastAsia="楷体" w:hAnsi="楷体" w:cs="宋体" w:hint="eastAsia"/>
          <w:sz w:val="24"/>
        </w:rPr>
        <w:t>1）不按指定用途使用资助资金；</w:t>
      </w:r>
    </w:p>
    <w:p w:rsidR="00505C8F" w:rsidRDefault="00505C8F">
      <w:pPr>
        <w:spacing w:line="360" w:lineRule="auto"/>
        <w:ind w:firstLineChars="200" w:firstLine="480"/>
        <w:rPr>
          <w:rFonts w:ascii="楷体" w:eastAsia="楷体" w:hAnsi="楷体" w:cs="宋体"/>
          <w:sz w:val="24"/>
        </w:rPr>
      </w:pPr>
      <w:r>
        <w:rPr>
          <w:rFonts w:ascii="楷体" w:eastAsia="楷体" w:hAnsi="楷体" w:cs="宋体" w:hint="eastAsia"/>
          <w:sz w:val="24"/>
        </w:rPr>
        <w:t>2）在甲方提出查阅资助资金使用情况及原始凭证后，七个工作日内乙方仍没有提供相关材料时，或甲方发现乙方提供的项目资金使用情况严重失实或原始凭证存在伪造、变造等虚假现象；</w:t>
      </w:r>
    </w:p>
    <w:p w:rsidR="00505C8F" w:rsidRDefault="00505C8F">
      <w:pPr>
        <w:spacing w:line="360" w:lineRule="auto"/>
        <w:ind w:firstLineChars="200" w:firstLine="480"/>
        <w:rPr>
          <w:rFonts w:ascii="楷体" w:eastAsia="楷体" w:hAnsi="楷体" w:cs="宋体"/>
          <w:sz w:val="24"/>
        </w:rPr>
      </w:pPr>
      <w:r>
        <w:rPr>
          <w:rFonts w:ascii="楷体" w:eastAsia="楷体" w:hAnsi="楷体" w:cs="宋体" w:hint="eastAsia"/>
          <w:sz w:val="24"/>
        </w:rPr>
        <w:t>3）因乙方原因导致资助资金严重损失；</w:t>
      </w:r>
    </w:p>
    <w:p w:rsidR="00505C8F" w:rsidRDefault="00505C8F">
      <w:pPr>
        <w:spacing w:line="360" w:lineRule="auto"/>
        <w:ind w:firstLineChars="200" w:firstLine="480"/>
        <w:rPr>
          <w:rFonts w:ascii="楷体" w:eastAsia="楷体" w:hAnsi="楷体" w:cs="宋体"/>
          <w:sz w:val="24"/>
        </w:rPr>
      </w:pPr>
      <w:r>
        <w:rPr>
          <w:rFonts w:ascii="楷体" w:eastAsia="楷体" w:hAnsi="楷体" w:cs="宋体" w:hint="eastAsia"/>
          <w:sz w:val="24"/>
        </w:rPr>
        <w:t>4）在资助资金划拨后，若乙方无故在两个月内未能实施项目并且没有合理的书面说明；</w:t>
      </w:r>
    </w:p>
    <w:p w:rsidR="00505C8F" w:rsidRDefault="00505C8F">
      <w:pPr>
        <w:spacing w:line="360" w:lineRule="auto"/>
        <w:ind w:firstLineChars="200" w:firstLine="480"/>
        <w:rPr>
          <w:rFonts w:ascii="楷体" w:eastAsia="楷体" w:hAnsi="楷体" w:cs="宋体"/>
          <w:sz w:val="24"/>
        </w:rPr>
      </w:pPr>
      <w:r>
        <w:rPr>
          <w:rFonts w:ascii="楷体" w:eastAsia="楷体" w:hAnsi="楷体" w:cs="宋体" w:hint="eastAsia"/>
          <w:sz w:val="24"/>
        </w:rPr>
        <w:t>5）</w:t>
      </w:r>
      <w:r>
        <w:rPr>
          <w:rFonts w:ascii="楷体" w:eastAsia="楷体" w:hAnsi="楷体" w:cs="宋体"/>
          <w:sz w:val="24"/>
        </w:rPr>
        <w:t>未按照本协议及附件的约定</w:t>
      </w:r>
      <w:r>
        <w:rPr>
          <w:rFonts w:ascii="楷体" w:eastAsia="楷体" w:hAnsi="楷体" w:cs="宋体" w:hint="eastAsia"/>
          <w:sz w:val="24"/>
        </w:rPr>
        <w:t>实现</w:t>
      </w:r>
      <w:r>
        <w:rPr>
          <w:rFonts w:ascii="楷体" w:eastAsia="楷体" w:hAnsi="楷体" w:cs="宋体"/>
          <w:sz w:val="24"/>
        </w:rPr>
        <w:t>项目目标</w:t>
      </w:r>
      <w:r>
        <w:rPr>
          <w:rFonts w:ascii="楷体" w:eastAsia="楷体" w:hAnsi="楷体" w:cs="宋体" w:hint="eastAsia"/>
          <w:sz w:val="24"/>
        </w:rPr>
        <w:t>的。</w:t>
      </w:r>
    </w:p>
    <w:p w:rsidR="00505C8F" w:rsidRDefault="00505C8F" w:rsidP="00665ABE">
      <w:pPr>
        <w:pStyle w:val="-1"/>
        <w:numPr>
          <w:ilvl w:val="0"/>
          <w:numId w:val="1"/>
        </w:numPr>
        <w:spacing w:beforeLines="100" w:afterLines="50"/>
        <w:ind w:left="420" w:firstLineChars="0"/>
        <w:jc w:val="left"/>
        <w:rPr>
          <w:rFonts w:ascii="楷体" w:eastAsia="楷体" w:hAnsi="楷体"/>
          <w:b/>
          <w:sz w:val="24"/>
        </w:rPr>
      </w:pPr>
      <w:r>
        <w:rPr>
          <w:rFonts w:ascii="楷体" w:eastAsia="楷体" w:hAnsi="楷体" w:hint="eastAsia"/>
          <w:b/>
          <w:sz w:val="24"/>
        </w:rPr>
        <w:t>乙方的权利和义务</w:t>
      </w:r>
    </w:p>
    <w:p w:rsidR="00505C8F" w:rsidRDefault="00505C8F">
      <w:pPr>
        <w:numPr>
          <w:ilvl w:val="0"/>
          <w:numId w:val="8"/>
        </w:numPr>
        <w:tabs>
          <w:tab w:val="left" w:pos="425"/>
        </w:tabs>
        <w:spacing w:line="360" w:lineRule="auto"/>
        <w:rPr>
          <w:rFonts w:ascii="楷体" w:eastAsia="楷体" w:hAnsi="楷体" w:cs="宋体"/>
          <w:sz w:val="24"/>
        </w:rPr>
      </w:pPr>
      <w:r>
        <w:rPr>
          <w:rFonts w:ascii="楷体" w:eastAsia="楷体" w:hAnsi="楷体" w:cs="宋体" w:hint="eastAsia"/>
          <w:sz w:val="24"/>
        </w:rPr>
        <w:t>乙方有权要求甲方按本协议的规定按时足额拨付项目经费。</w:t>
      </w:r>
    </w:p>
    <w:p w:rsidR="00505C8F" w:rsidRDefault="00505C8F">
      <w:pPr>
        <w:numPr>
          <w:ilvl w:val="0"/>
          <w:numId w:val="8"/>
        </w:numPr>
        <w:tabs>
          <w:tab w:val="left" w:pos="425"/>
        </w:tabs>
        <w:spacing w:line="360" w:lineRule="auto"/>
        <w:rPr>
          <w:rFonts w:ascii="楷体" w:eastAsia="楷体" w:hAnsi="楷体" w:cs="宋体"/>
          <w:sz w:val="24"/>
        </w:rPr>
      </w:pPr>
      <w:r>
        <w:rPr>
          <w:rFonts w:ascii="楷体" w:eastAsia="楷体" w:hAnsi="楷体" w:cs="宋体" w:hint="eastAsia"/>
          <w:sz w:val="24"/>
        </w:rPr>
        <w:t>乙方应当按照本协议第二条规定的用途妥善管理和使用资助款项。对于甲方查询资助资金的使用、管理情况，乙方应予以积极配合。</w:t>
      </w:r>
    </w:p>
    <w:p w:rsidR="00505C8F" w:rsidRDefault="00505C8F">
      <w:pPr>
        <w:numPr>
          <w:ilvl w:val="0"/>
          <w:numId w:val="8"/>
        </w:numPr>
        <w:tabs>
          <w:tab w:val="left" w:pos="425"/>
        </w:tabs>
        <w:spacing w:line="360" w:lineRule="auto"/>
        <w:rPr>
          <w:rFonts w:ascii="楷体" w:eastAsia="楷体" w:hAnsi="楷体" w:cs="宋体"/>
          <w:sz w:val="24"/>
        </w:rPr>
      </w:pPr>
      <w:r>
        <w:rPr>
          <w:rFonts w:ascii="楷体" w:eastAsia="楷体" w:hAnsi="楷体" w:cs="宋体" w:hint="eastAsia"/>
          <w:sz w:val="24"/>
        </w:rPr>
        <w:t>乙方在履行协议过程中，未经甲方</w:t>
      </w:r>
      <w:r>
        <w:rPr>
          <w:rFonts w:ascii="楷体" w:eastAsia="楷体" w:hAnsi="楷体" w:cs="宋体"/>
          <w:sz w:val="24"/>
        </w:rPr>
        <w:t>书面</w:t>
      </w:r>
      <w:r>
        <w:rPr>
          <w:rFonts w:ascii="楷体" w:eastAsia="楷体" w:hAnsi="楷体" w:cs="宋体" w:hint="eastAsia"/>
          <w:sz w:val="24"/>
        </w:rPr>
        <w:t>同意，不得将服务项目委托给第三方机</w:t>
      </w:r>
      <w:r>
        <w:rPr>
          <w:rFonts w:ascii="楷体" w:eastAsia="楷体" w:hAnsi="楷体" w:cs="宋体" w:hint="eastAsia"/>
          <w:sz w:val="24"/>
        </w:rPr>
        <w:lastRenderedPageBreak/>
        <w:t>构，应按本协议如实报告项目进展情况，按时、按标准完成项目任务。</w:t>
      </w:r>
    </w:p>
    <w:p w:rsidR="00505C8F" w:rsidRDefault="00505C8F">
      <w:pPr>
        <w:numPr>
          <w:ilvl w:val="0"/>
          <w:numId w:val="8"/>
        </w:numPr>
        <w:tabs>
          <w:tab w:val="left" w:pos="425"/>
        </w:tabs>
        <w:spacing w:line="360" w:lineRule="auto"/>
        <w:rPr>
          <w:rFonts w:ascii="楷体" w:eastAsia="楷体" w:hAnsi="楷体" w:cs="宋体"/>
          <w:sz w:val="24"/>
        </w:rPr>
      </w:pPr>
      <w:r>
        <w:rPr>
          <w:rFonts w:ascii="楷体" w:eastAsia="楷体" w:hAnsi="楷体" w:cs="宋体" w:hint="eastAsia"/>
          <w:sz w:val="24"/>
        </w:rPr>
        <w:t>乙方承接甲方的服务项目的资金，其溢出部分主要应用于乙方的再发展，不得挪作他用。</w:t>
      </w:r>
    </w:p>
    <w:p w:rsidR="00505C8F" w:rsidRDefault="00505C8F">
      <w:pPr>
        <w:numPr>
          <w:ilvl w:val="0"/>
          <w:numId w:val="8"/>
        </w:numPr>
        <w:tabs>
          <w:tab w:val="left" w:pos="425"/>
        </w:tabs>
        <w:spacing w:line="360" w:lineRule="auto"/>
        <w:rPr>
          <w:rFonts w:ascii="楷体" w:eastAsia="楷体" w:hAnsi="楷体" w:cs="宋体"/>
          <w:sz w:val="24"/>
        </w:rPr>
      </w:pPr>
      <w:r>
        <w:rPr>
          <w:rFonts w:ascii="楷体" w:eastAsia="楷体" w:hAnsi="楷体" w:cs="宋体" w:hint="eastAsia"/>
          <w:sz w:val="24"/>
        </w:rPr>
        <w:t>乙方应当根据国家相关财务和会计法规以及项目财务管理的有关要求，向甲方出具合法、有效的财务接收凭证，并对资助款项登记造册。如甲方有要求，乙方应向甲方提供资助资金使用的账目、原始凭证和财务报表复印件，并加盖公章。</w:t>
      </w:r>
    </w:p>
    <w:p w:rsidR="00505C8F" w:rsidRDefault="00505C8F">
      <w:pPr>
        <w:numPr>
          <w:ilvl w:val="0"/>
          <w:numId w:val="8"/>
        </w:numPr>
        <w:tabs>
          <w:tab w:val="left" w:pos="425"/>
        </w:tabs>
        <w:spacing w:line="360" w:lineRule="auto"/>
        <w:rPr>
          <w:rFonts w:ascii="楷体" w:eastAsia="楷体" w:hAnsi="楷体" w:cs="宋体"/>
          <w:sz w:val="24"/>
        </w:rPr>
      </w:pPr>
      <w:r>
        <w:rPr>
          <w:rFonts w:ascii="楷体" w:eastAsia="楷体" w:hAnsi="楷体" w:cs="宋体" w:hint="eastAsia"/>
          <w:sz w:val="24"/>
        </w:rPr>
        <w:t>乙方应当依据国家相关法律法规和制度、行业管理规范以及甲方提出的有关资助的项目管理的具体规定和要求，做好项目的协调、实施和管理工作，确保项目目标顺利实现。</w:t>
      </w:r>
    </w:p>
    <w:p w:rsidR="00505C8F" w:rsidRDefault="00505C8F">
      <w:pPr>
        <w:numPr>
          <w:ilvl w:val="0"/>
          <w:numId w:val="8"/>
        </w:numPr>
        <w:tabs>
          <w:tab w:val="left" w:pos="425"/>
        </w:tabs>
        <w:spacing w:line="360" w:lineRule="auto"/>
        <w:rPr>
          <w:rFonts w:ascii="楷体" w:eastAsia="楷体" w:hAnsi="楷体" w:cs="宋体"/>
          <w:sz w:val="24"/>
        </w:rPr>
      </w:pPr>
      <w:r>
        <w:rPr>
          <w:rFonts w:ascii="楷体" w:eastAsia="楷体" w:hAnsi="楷体" w:cs="宋体" w:hint="eastAsia"/>
          <w:sz w:val="24"/>
        </w:rPr>
        <w:t>乙方负责按计划、保质、保量完成项目工作任务，并按照</w:t>
      </w:r>
      <w:r>
        <w:rPr>
          <w:rFonts w:ascii="楷体" w:eastAsia="楷体" w:hAnsi="楷体" w:cs="宋体"/>
          <w:sz w:val="24"/>
        </w:rPr>
        <w:t>本协议约定的时间及方式向甲方提供</w:t>
      </w:r>
      <w:r>
        <w:rPr>
          <w:rFonts w:ascii="楷体" w:eastAsia="楷体" w:hAnsi="楷体" w:cs="宋体" w:hint="eastAsia"/>
          <w:sz w:val="24"/>
        </w:rPr>
        <w:t>项目</w:t>
      </w:r>
      <w:r>
        <w:rPr>
          <w:rFonts w:ascii="楷体" w:eastAsia="楷体" w:hAnsi="楷体" w:cs="宋体"/>
          <w:sz w:val="24"/>
        </w:rPr>
        <w:t>报告</w:t>
      </w:r>
      <w:r>
        <w:rPr>
          <w:rFonts w:ascii="楷体" w:eastAsia="楷体" w:hAnsi="楷体" w:cs="宋体" w:hint="eastAsia"/>
          <w:sz w:val="24"/>
        </w:rPr>
        <w:t>。</w:t>
      </w:r>
    </w:p>
    <w:p w:rsidR="00505C8F" w:rsidRDefault="00505C8F" w:rsidP="00665ABE">
      <w:pPr>
        <w:pStyle w:val="-1"/>
        <w:numPr>
          <w:ilvl w:val="0"/>
          <w:numId w:val="1"/>
        </w:numPr>
        <w:spacing w:beforeLines="150" w:afterLines="50"/>
        <w:ind w:left="420" w:firstLineChars="0"/>
        <w:jc w:val="left"/>
        <w:rPr>
          <w:rFonts w:ascii="楷体" w:eastAsia="楷体" w:hAnsi="楷体"/>
          <w:b/>
          <w:sz w:val="24"/>
        </w:rPr>
      </w:pPr>
      <w:r>
        <w:rPr>
          <w:rFonts w:ascii="楷体" w:eastAsia="楷体" w:hAnsi="楷体"/>
          <w:b/>
          <w:sz w:val="24"/>
        </w:rPr>
        <w:t>项目宣传</w:t>
      </w:r>
    </w:p>
    <w:p w:rsidR="00505C8F" w:rsidRDefault="00505C8F">
      <w:pPr>
        <w:numPr>
          <w:ilvl w:val="0"/>
          <w:numId w:val="9"/>
        </w:numPr>
        <w:tabs>
          <w:tab w:val="left" w:pos="425"/>
        </w:tabs>
        <w:spacing w:line="360" w:lineRule="auto"/>
        <w:rPr>
          <w:rFonts w:ascii="楷体" w:eastAsia="楷体" w:hAnsi="楷体" w:cs="宋体"/>
          <w:sz w:val="24"/>
        </w:rPr>
      </w:pPr>
      <w:r>
        <w:rPr>
          <w:rFonts w:ascii="楷体" w:eastAsia="楷体" w:hAnsi="楷体" w:cs="宋体" w:hint="eastAsia"/>
          <w:sz w:val="24"/>
        </w:rPr>
        <w:t>乙方</w:t>
      </w:r>
      <w:r>
        <w:rPr>
          <w:rFonts w:ascii="楷体" w:eastAsia="楷体" w:hAnsi="楷体" w:cs="宋体"/>
          <w:sz w:val="24"/>
        </w:rPr>
        <w:t>应当在</w:t>
      </w:r>
      <w:r>
        <w:rPr>
          <w:rFonts w:ascii="楷体" w:eastAsia="楷体" w:hAnsi="楷体" w:cs="宋体" w:hint="eastAsia"/>
          <w:sz w:val="24"/>
        </w:rPr>
        <w:t>本项目</w:t>
      </w:r>
      <w:r>
        <w:rPr>
          <w:rFonts w:ascii="楷体" w:eastAsia="楷体" w:hAnsi="楷体" w:cs="宋体"/>
          <w:sz w:val="24"/>
        </w:rPr>
        <w:t>中</w:t>
      </w:r>
      <w:r>
        <w:rPr>
          <w:rFonts w:ascii="楷体" w:eastAsia="楷体" w:hAnsi="楷体" w:cs="宋体" w:hint="eastAsia"/>
          <w:sz w:val="24"/>
        </w:rPr>
        <w:t>的活动文字材料、</w:t>
      </w:r>
      <w:r>
        <w:rPr>
          <w:rFonts w:ascii="楷体" w:eastAsia="楷体" w:hAnsi="楷体" w:cs="宋体"/>
          <w:sz w:val="24"/>
        </w:rPr>
        <w:t>甲方资助的</w:t>
      </w:r>
      <w:r>
        <w:rPr>
          <w:rFonts w:ascii="楷体" w:eastAsia="楷体" w:hAnsi="楷体" w:cs="宋体" w:hint="eastAsia"/>
          <w:sz w:val="24"/>
        </w:rPr>
        <w:t>租赁设备、</w:t>
      </w:r>
      <w:r>
        <w:rPr>
          <w:rFonts w:ascii="楷体" w:eastAsia="楷体" w:hAnsi="楷体" w:cs="宋体"/>
          <w:sz w:val="24"/>
        </w:rPr>
        <w:t>甲方资助的</w:t>
      </w:r>
      <w:r>
        <w:rPr>
          <w:rFonts w:ascii="楷体" w:eastAsia="楷体" w:hAnsi="楷体" w:cs="宋体" w:hint="eastAsia"/>
          <w:sz w:val="24"/>
        </w:rPr>
        <w:t>出版物、</w:t>
      </w:r>
      <w:r>
        <w:rPr>
          <w:rFonts w:ascii="楷体" w:eastAsia="楷体" w:hAnsi="楷体" w:cs="宋体"/>
          <w:sz w:val="24"/>
        </w:rPr>
        <w:t>项目宣传的</w:t>
      </w:r>
      <w:r>
        <w:rPr>
          <w:rFonts w:ascii="楷体" w:eastAsia="楷体" w:hAnsi="楷体" w:cs="宋体" w:hint="eastAsia"/>
          <w:sz w:val="24"/>
        </w:rPr>
        <w:t>网站等显著位置注有“</w:t>
      </w:r>
      <w:r w:rsidRPr="00162A60">
        <w:rPr>
          <w:rFonts w:ascii="楷体" w:eastAsia="楷体" w:hAnsi="楷体" w:cs="宋体" w:hint="eastAsia"/>
          <w:sz w:val="24"/>
        </w:rPr>
        <w:t>【正荣公益基金会</w:t>
      </w:r>
      <w:r>
        <w:rPr>
          <w:rFonts w:ascii="楷体" w:eastAsia="楷体" w:hAnsi="楷体" w:cs="宋体" w:hint="eastAsia"/>
          <w:sz w:val="24"/>
        </w:rPr>
        <w:t>资助】”等字样，并</w:t>
      </w:r>
      <w:r>
        <w:rPr>
          <w:rFonts w:ascii="楷体" w:eastAsia="楷体" w:hAnsi="楷体" w:cs="宋体"/>
          <w:sz w:val="24"/>
        </w:rPr>
        <w:t>书面通知甲方使用</w:t>
      </w:r>
      <w:r>
        <w:rPr>
          <w:rFonts w:ascii="楷体" w:eastAsia="楷体" w:hAnsi="楷体" w:cs="宋体" w:hint="eastAsia"/>
          <w:sz w:val="24"/>
        </w:rPr>
        <w:t>甲方</w:t>
      </w:r>
      <w:r>
        <w:rPr>
          <w:rFonts w:ascii="楷体" w:eastAsia="楷体" w:hAnsi="楷体" w:cs="宋体"/>
          <w:sz w:val="24"/>
        </w:rPr>
        <w:t>名称的情况。</w:t>
      </w:r>
    </w:p>
    <w:p w:rsidR="00505C8F" w:rsidRDefault="00505C8F">
      <w:pPr>
        <w:numPr>
          <w:ilvl w:val="0"/>
          <w:numId w:val="9"/>
        </w:numPr>
        <w:tabs>
          <w:tab w:val="left" w:pos="425"/>
        </w:tabs>
        <w:spacing w:line="360" w:lineRule="auto"/>
        <w:rPr>
          <w:rFonts w:ascii="楷体" w:eastAsia="楷体" w:hAnsi="楷体" w:cs="宋体"/>
          <w:sz w:val="24"/>
        </w:rPr>
      </w:pPr>
      <w:r>
        <w:rPr>
          <w:rFonts w:ascii="楷体" w:eastAsia="楷体" w:hAnsi="楷体" w:cs="宋体" w:hint="eastAsia"/>
          <w:sz w:val="24"/>
        </w:rPr>
        <w:t>除本条</w:t>
      </w:r>
      <w:r>
        <w:rPr>
          <w:rFonts w:ascii="楷体" w:eastAsia="楷体" w:hAnsi="楷体" w:cs="宋体"/>
          <w:sz w:val="24"/>
        </w:rPr>
        <w:t>上款所述情况，</w:t>
      </w:r>
      <w:r>
        <w:rPr>
          <w:rFonts w:ascii="楷体" w:eastAsia="楷体" w:hAnsi="楷体" w:cs="宋体" w:hint="eastAsia"/>
          <w:sz w:val="24"/>
        </w:rPr>
        <w:t>乙方</w:t>
      </w:r>
      <w:r>
        <w:rPr>
          <w:rFonts w:ascii="楷体" w:eastAsia="楷体" w:hAnsi="楷体" w:cs="宋体"/>
          <w:sz w:val="24"/>
        </w:rPr>
        <w:t>不得</w:t>
      </w:r>
      <w:r>
        <w:rPr>
          <w:rFonts w:ascii="楷体" w:eastAsia="楷体" w:hAnsi="楷体" w:cs="宋体" w:hint="eastAsia"/>
          <w:sz w:val="24"/>
        </w:rPr>
        <w:t>擅自</w:t>
      </w:r>
      <w:r>
        <w:rPr>
          <w:rFonts w:ascii="楷体" w:eastAsia="楷体" w:hAnsi="楷体" w:cs="宋体"/>
          <w:sz w:val="24"/>
        </w:rPr>
        <w:t>使用</w:t>
      </w:r>
      <w:r>
        <w:rPr>
          <w:rFonts w:ascii="楷体" w:eastAsia="楷体" w:hAnsi="楷体" w:cs="宋体" w:hint="eastAsia"/>
          <w:sz w:val="24"/>
        </w:rPr>
        <w:t>甲方</w:t>
      </w:r>
      <w:r>
        <w:rPr>
          <w:rFonts w:ascii="楷体" w:eastAsia="楷体" w:hAnsi="楷体" w:cs="宋体"/>
          <w:sz w:val="24"/>
        </w:rPr>
        <w:t>的名称、</w:t>
      </w:r>
      <w:r>
        <w:rPr>
          <w:rFonts w:ascii="楷体" w:eastAsia="楷体" w:hAnsi="楷体" w:cs="宋体" w:hint="eastAsia"/>
          <w:sz w:val="24"/>
        </w:rPr>
        <w:t>商标</w:t>
      </w:r>
      <w:r>
        <w:rPr>
          <w:rFonts w:ascii="楷体" w:eastAsia="楷体" w:hAnsi="楷体" w:cs="宋体"/>
          <w:sz w:val="24"/>
        </w:rPr>
        <w:t>等甲方的</w:t>
      </w:r>
      <w:r>
        <w:rPr>
          <w:rFonts w:ascii="楷体" w:eastAsia="楷体" w:hAnsi="楷体" w:cs="宋体" w:hint="eastAsia"/>
          <w:sz w:val="24"/>
        </w:rPr>
        <w:t>标</w:t>
      </w:r>
      <w:r>
        <w:rPr>
          <w:rFonts w:ascii="楷体" w:eastAsia="楷体" w:hAnsi="楷体" w:cs="宋体"/>
          <w:sz w:val="24"/>
        </w:rPr>
        <w:t>识。</w:t>
      </w:r>
    </w:p>
    <w:p w:rsidR="00505C8F" w:rsidRDefault="00505C8F" w:rsidP="00665ABE">
      <w:pPr>
        <w:pStyle w:val="-1"/>
        <w:numPr>
          <w:ilvl w:val="0"/>
          <w:numId w:val="1"/>
        </w:numPr>
        <w:spacing w:beforeLines="150" w:afterLines="50"/>
        <w:ind w:left="420" w:firstLineChars="0"/>
        <w:jc w:val="left"/>
        <w:rPr>
          <w:rFonts w:ascii="楷体" w:eastAsia="楷体" w:hAnsi="楷体"/>
          <w:b/>
          <w:sz w:val="24"/>
        </w:rPr>
      </w:pPr>
      <w:r>
        <w:rPr>
          <w:rFonts w:ascii="楷体" w:eastAsia="楷体" w:hAnsi="楷体" w:hint="eastAsia"/>
          <w:b/>
          <w:sz w:val="24"/>
        </w:rPr>
        <w:t>违约责任</w:t>
      </w:r>
    </w:p>
    <w:p w:rsidR="00505C8F" w:rsidRDefault="00505C8F">
      <w:pPr>
        <w:numPr>
          <w:ilvl w:val="0"/>
          <w:numId w:val="10"/>
        </w:numPr>
        <w:tabs>
          <w:tab w:val="left" w:pos="425"/>
        </w:tabs>
        <w:spacing w:line="360" w:lineRule="auto"/>
        <w:jc w:val="left"/>
        <w:rPr>
          <w:rFonts w:ascii="楷体" w:eastAsia="楷体" w:hAnsi="楷体" w:cs="宋体"/>
          <w:sz w:val="24"/>
        </w:rPr>
      </w:pPr>
      <w:r>
        <w:rPr>
          <w:rFonts w:ascii="楷体" w:eastAsia="楷体" w:hAnsi="楷体" w:cs="宋体" w:hint="eastAsia"/>
          <w:sz w:val="24"/>
        </w:rPr>
        <w:t>任何一方（“违约方”）违反本协议（包括但不限于其主文、附件及执行等）规定的责任及义务的，在接到另一方（“守约方”）要求纠正违约行为的书面通知书后10天内未予以纠正的，守约方有权立即以书面形式通知违约方终止本协议。守约方可要求违约方承担违约责任，赔偿守约方的一切损失，或可根据实际后果，要求违约方以其他方式承担违约责任。</w:t>
      </w:r>
    </w:p>
    <w:p w:rsidR="00505C8F" w:rsidRDefault="00505C8F">
      <w:pPr>
        <w:numPr>
          <w:ilvl w:val="0"/>
          <w:numId w:val="10"/>
        </w:numPr>
        <w:tabs>
          <w:tab w:val="left" w:pos="425"/>
        </w:tabs>
        <w:spacing w:line="360" w:lineRule="auto"/>
        <w:jc w:val="left"/>
        <w:rPr>
          <w:rFonts w:ascii="楷体" w:eastAsia="楷体" w:hAnsi="楷体" w:cs="宋体"/>
          <w:sz w:val="24"/>
        </w:rPr>
      </w:pPr>
      <w:r>
        <w:rPr>
          <w:rFonts w:ascii="楷体" w:eastAsia="楷体" w:hAnsi="楷体" w:cs="宋体" w:hint="eastAsia"/>
          <w:sz w:val="24"/>
        </w:rPr>
        <w:t>任何一方违约后，守约方当事人应采取适当措施，防止损失的扩大，否则不能</w:t>
      </w:r>
      <w:r>
        <w:rPr>
          <w:rFonts w:ascii="楷体" w:eastAsia="楷体" w:hAnsi="楷体" w:cs="宋体" w:hint="eastAsia"/>
          <w:sz w:val="24"/>
        </w:rPr>
        <w:lastRenderedPageBreak/>
        <w:t>就扩大部分的损失要求赔偿。</w:t>
      </w:r>
    </w:p>
    <w:p w:rsidR="00505C8F" w:rsidRDefault="00505C8F">
      <w:pPr>
        <w:numPr>
          <w:ilvl w:val="0"/>
          <w:numId w:val="10"/>
        </w:numPr>
        <w:tabs>
          <w:tab w:val="left" w:pos="425"/>
        </w:tabs>
        <w:spacing w:line="360" w:lineRule="auto"/>
        <w:jc w:val="left"/>
        <w:rPr>
          <w:rFonts w:ascii="楷体" w:eastAsia="楷体" w:hAnsi="楷体" w:cs="宋体"/>
          <w:sz w:val="24"/>
        </w:rPr>
      </w:pPr>
      <w:r>
        <w:rPr>
          <w:rFonts w:ascii="楷体" w:eastAsia="楷体" w:hAnsi="楷体" w:cs="宋体" w:hint="eastAsia"/>
          <w:sz w:val="24"/>
        </w:rPr>
        <w:t>本协议生效后，如任何一方违约，守约方有权要求违约方按照本协议继续履行本协议；但是一方严重违约至本协议根本无法履行或者继续履行已无实际意义的，守约方有权解除本协议。</w:t>
      </w:r>
    </w:p>
    <w:p w:rsidR="00505C8F" w:rsidRDefault="00505C8F">
      <w:pPr>
        <w:numPr>
          <w:ilvl w:val="0"/>
          <w:numId w:val="10"/>
        </w:numPr>
        <w:tabs>
          <w:tab w:val="left" w:pos="425"/>
        </w:tabs>
        <w:spacing w:line="360" w:lineRule="auto"/>
        <w:jc w:val="left"/>
        <w:rPr>
          <w:rFonts w:ascii="楷体" w:eastAsia="楷体" w:hAnsi="楷体" w:cs="宋体"/>
          <w:sz w:val="24"/>
        </w:rPr>
      </w:pPr>
      <w:r>
        <w:rPr>
          <w:rFonts w:ascii="楷体" w:eastAsia="楷体" w:hAnsi="楷体" w:cs="宋体"/>
          <w:sz w:val="24"/>
        </w:rPr>
        <w:t>发生</w:t>
      </w:r>
      <w:r>
        <w:rPr>
          <w:rFonts w:ascii="楷体" w:eastAsia="楷体" w:hAnsi="楷体" w:cs="宋体" w:hint="eastAsia"/>
          <w:sz w:val="24"/>
        </w:rPr>
        <w:t>乙方</w:t>
      </w:r>
      <w:r>
        <w:rPr>
          <w:rFonts w:ascii="楷体" w:eastAsia="楷体" w:hAnsi="楷体" w:cs="宋体"/>
          <w:sz w:val="24"/>
        </w:rPr>
        <w:t>擅自使用</w:t>
      </w:r>
      <w:r>
        <w:rPr>
          <w:rFonts w:ascii="楷体" w:eastAsia="楷体" w:hAnsi="楷体" w:cs="宋体" w:hint="eastAsia"/>
          <w:sz w:val="24"/>
        </w:rPr>
        <w:t>甲方</w:t>
      </w:r>
      <w:r>
        <w:rPr>
          <w:rFonts w:ascii="楷体" w:eastAsia="楷体" w:hAnsi="楷体" w:cs="宋体"/>
          <w:sz w:val="24"/>
        </w:rPr>
        <w:t>的名称、</w:t>
      </w:r>
      <w:r>
        <w:rPr>
          <w:rFonts w:ascii="楷体" w:eastAsia="楷体" w:hAnsi="楷体" w:cs="宋体" w:hint="eastAsia"/>
          <w:sz w:val="24"/>
        </w:rPr>
        <w:t>商标等</w:t>
      </w:r>
      <w:r>
        <w:rPr>
          <w:rFonts w:ascii="楷体" w:eastAsia="楷体" w:hAnsi="楷体" w:cs="宋体"/>
          <w:sz w:val="24"/>
        </w:rPr>
        <w:t>甲方的标识的，</w:t>
      </w:r>
      <w:r>
        <w:rPr>
          <w:rFonts w:ascii="楷体" w:eastAsia="楷体" w:hAnsi="楷体" w:cs="宋体" w:hint="eastAsia"/>
          <w:sz w:val="24"/>
        </w:rPr>
        <w:t>乙方</w:t>
      </w:r>
      <w:r>
        <w:rPr>
          <w:rFonts w:ascii="楷体" w:eastAsia="楷体" w:hAnsi="楷体" w:cs="宋体"/>
          <w:sz w:val="24"/>
        </w:rPr>
        <w:t>应当向甲方</w:t>
      </w:r>
      <w:r>
        <w:rPr>
          <w:rFonts w:ascii="楷体" w:eastAsia="楷体" w:hAnsi="楷体" w:cs="宋体" w:hint="eastAsia"/>
          <w:sz w:val="24"/>
        </w:rPr>
        <w:t>支付</w:t>
      </w:r>
      <w:r>
        <w:rPr>
          <w:rFonts w:ascii="楷体" w:eastAsia="楷体" w:hAnsi="楷体" w:cs="宋体"/>
          <w:sz w:val="24"/>
        </w:rPr>
        <w:t>违约金人民币五十万元。</w:t>
      </w:r>
    </w:p>
    <w:p w:rsidR="00505C8F" w:rsidRDefault="00505C8F" w:rsidP="00665ABE">
      <w:pPr>
        <w:pStyle w:val="-1"/>
        <w:numPr>
          <w:ilvl w:val="0"/>
          <w:numId w:val="1"/>
        </w:numPr>
        <w:spacing w:beforeLines="100" w:afterLines="50"/>
        <w:ind w:left="420" w:firstLineChars="0"/>
        <w:jc w:val="left"/>
        <w:rPr>
          <w:rFonts w:ascii="楷体" w:eastAsia="楷体" w:hAnsi="楷体"/>
          <w:b/>
          <w:sz w:val="24"/>
        </w:rPr>
      </w:pPr>
      <w:r>
        <w:rPr>
          <w:rFonts w:ascii="楷体" w:eastAsia="楷体" w:hAnsi="楷体" w:hint="eastAsia"/>
          <w:b/>
          <w:sz w:val="24"/>
        </w:rPr>
        <w:t>协议终止</w:t>
      </w:r>
    </w:p>
    <w:p w:rsidR="00505C8F" w:rsidRDefault="00505C8F">
      <w:pPr>
        <w:spacing w:line="360" w:lineRule="auto"/>
        <w:rPr>
          <w:rFonts w:ascii="楷体" w:eastAsia="楷体" w:hAnsi="楷体" w:cs="宋体"/>
          <w:sz w:val="24"/>
        </w:rPr>
      </w:pPr>
      <w:r>
        <w:rPr>
          <w:rFonts w:ascii="楷体" w:eastAsia="楷体" w:hAnsi="楷体" w:cs="宋体"/>
          <w:sz w:val="24"/>
        </w:rPr>
        <w:t>发生任何一项以下情况的</w:t>
      </w:r>
      <w:r>
        <w:rPr>
          <w:rFonts w:ascii="楷体" w:eastAsia="楷体" w:hAnsi="楷体" w:cs="宋体" w:hint="eastAsia"/>
          <w:sz w:val="24"/>
        </w:rPr>
        <w:t>，协议即终止：</w:t>
      </w:r>
    </w:p>
    <w:p w:rsidR="00505C8F" w:rsidRDefault="00505C8F">
      <w:pPr>
        <w:numPr>
          <w:ilvl w:val="0"/>
          <w:numId w:val="11"/>
        </w:numPr>
        <w:spacing w:line="360" w:lineRule="auto"/>
        <w:ind w:left="0" w:firstLine="482"/>
        <w:rPr>
          <w:rFonts w:ascii="楷体" w:eastAsia="楷体" w:hAnsi="楷体" w:cs="宋体"/>
          <w:sz w:val="24"/>
        </w:rPr>
      </w:pPr>
      <w:r>
        <w:rPr>
          <w:rFonts w:ascii="楷体" w:eastAsia="楷体" w:hAnsi="楷体" w:cs="宋体" w:hint="eastAsia"/>
          <w:sz w:val="24"/>
        </w:rPr>
        <w:t>协议期满，双方未续签的；</w:t>
      </w:r>
    </w:p>
    <w:p w:rsidR="00505C8F" w:rsidRDefault="00505C8F">
      <w:pPr>
        <w:numPr>
          <w:ilvl w:val="0"/>
          <w:numId w:val="11"/>
        </w:numPr>
        <w:spacing w:line="360" w:lineRule="auto"/>
        <w:ind w:left="0" w:firstLine="482"/>
        <w:rPr>
          <w:rFonts w:ascii="楷体" w:eastAsia="楷体" w:hAnsi="楷体" w:cs="宋体"/>
          <w:sz w:val="24"/>
        </w:rPr>
      </w:pPr>
      <w:r>
        <w:rPr>
          <w:rFonts w:ascii="楷体" w:eastAsia="楷体" w:hAnsi="楷体" w:cs="宋体" w:hint="eastAsia"/>
          <w:sz w:val="24"/>
        </w:rPr>
        <w:t>乙方实施项目能力丧失，致使项目无法正常进行的；</w:t>
      </w:r>
    </w:p>
    <w:p w:rsidR="00505C8F" w:rsidRDefault="00505C8F">
      <w:pPr>
        <w:numPr>
          <w:ilvl w:val="0"/>
          <w:numId w:val="11"/>
        </w:numPr>
        <w:spacing w:line="360" w:lineRule="auto"/>
        <w:ind w:left="0" w:firstLine="482"/>
        <w:rPr>
          <w:rFonts w:ascii="楷体" w:eastAsia="楷体" w:hAnsi="楷体" w:cs="宋体"/>
          <w:sz w:val="24"/>
        </w:rPr>
      </w:pPr>
      <w:r>
        <w:rPr>
          <w:rFonts w:ascii="楷体" w:eastAsia="楷体" w:hAnsi="楷体" w:cs="宋体" w:hint="eastAsia"/>
          <w:sz w:val="24"/>
        </w:rPr>
        <w:t>协议期内，乙方发生本协议第五条第三款情况的，甲方有权终止协议；</w:t>
      </w:r>
    </w:p>
    <w:p w:rsidR="00505C8F" w:rsidRDefault="00505C8F">
      <w:pPr>
        <w:numPr>
          <w:ilvl w:val="0"/>
          <w:numId w:val="11"/>
        </w:numPr>
        <w:spacing w:line="360" w:lineRule="auto"/>
        <w:ind w:left="0" w:firstLine="482"/>
        <w:rPr>
          <w:rFonts w:ascii="楷体" w:eastAsia="楷体" w:hAnsi="楷体" w:cs="宋体"/>
          <w:sz w:val="24"/>
        </w:rPr>
      </w:pPr>
      <w:r>
        <w:rPr>
          <w:rFonts w:ascii="楷体" w:eastAsia="楷体" w:hAnsi="楷体" w:cs="宋体" w:hint="eastAsia"/>
          <w:sz w:val="24"/>
        </w:rPr>
        <w:t>发生本协议第九条所述不可抗力情况的，双方经协商一致，可书面确认终止本协议。</w:t>
      </w:r>
    </w:p>
    <w:p w:rsidR="00505C8F" w:rsidRDefault="00505C8F" w:rsidP="00665ABE">
      <w:pPr>
        <w:pStyle w:val="-1"/>
        <w:numPr>
          <w:ilvl w:val="0"/>
          <w:numId w:val="1"/>
        </w:numPr>
        <w:spacing w:beforeLines="100" w:afterLines="50"/>
        <w:ind w:left="420" w:firstLineChars="0"/>
        <w:jc w:val="left"/>
        <w:rPr>
          <w:rFonts w:ascii="楷体" w:eastAsia="楷体" w:hAnsi="楷体"/>
          <w:b/>
          <w:sz w:val="24"/>
        </w:rPr>
      </w:pPr>
      <w:r>
        <w:rPr>
          <w:rFonts w:ascii="楷体" w:eastAsia="楷体" w:hAnsi="楷体" w:hint="eastAsia"/>
          <w:b/>
          <w:sz w:val="24"/>
        </w:rPr>
        <w:t>争议解决与不可抗力</w:t>
      </w:r>
    </w:p>
    <w:p w:rsidR="00505C8F" w:rsidRDefault="00505C8F">
      <w:pPr>
        <w:numPr>
          <w:ilvl w:val="0"/>
          <w:numId w:val="12"/>
        </w:numPr>
        <w:tabs>
          <w:tab w:val="left" w:pos="425"/>
        </w:tabs>
        <w:spacing w:line="360" w:lineRule="auto"/>
        <w:jc w:val="left"/>
        <w:rPr>
          <w:rFonts w:ascii="楷体" w:eastAsia="楷体" w:hAnsi="楷体" w:cs="宋体"/>
          <w:sz w:val="24"/>
        </w:rPr>
      </w:pPr>
      <w:r>
        <w:rPr>
          <w:rFonts w:ascii="楷体" w:eastAsia="楷体" w:hAnsi="楷体" w:cs="宋体" w:hint="eastAsia"/>
          <w:sz w:val="24"/>
        </w:rPr>
        <w:t>由本协议引发的任何争议，双方本着应相互信任，彼此尊重，务实工作的态度共同协商解决。任何一方书面通知另一方要求协商解决后60日内协商解决不成的，可向甲方所在地的人民法院提请诉讼。</w:t>
      </w:r>
    </w:p>
    <w:p w:rsidR="00505C8F" w:rsidRDefault="00505C8F">
      <w:pPr>
        <w:numPr>
          <w:ilvl w:val="0"/>
          <w:numId w:val="12"/>
        </w:numPr>
        <w:tabs>
          <w:tab w:val="left" w:pos="425"/>
        </w:tabs>
        <w:spacing w:line="360" w:lineRule="auto"/>
        <w:jc w:val="left"/>
        <w:rPr>
          <w:rFonts w:ascii="楷体" w:eastAsia="楷体" w:hAnsi="楷体" w:cs="宋体"/>
          <w:sz w:val="24"/>
        </w:rPr>
      </w:pPr>
      <w:r>
        <w:rPr>
          <w:rFonts w:ascii="楷体" w:eastAsia="楷体" w:hAnsi="楷体" w:cs="宋体" w:hint="eastAsia"/>
          <w:sz w:val="24"/>
        </w:rPr>
        <w:t>本协议因不可抗力（如水灾、旱灾、暴风雪、地震、战争、政府禁令、黑客攻击、网络断连等）延期履行时，遇有不可抗力事件的一方的义务将中止直至不可抗力事件结束。甲乙双方根据不可抗力事件对履行协议的影响程度，协商确定协议延期履行、部分履行或者解除协议。</w:t>
      </w:r>
    </w:p>
    <w:p w:rsidR="00505C8F" w:rsidRDefault="00505C8F">
      <w:pPr>
        <w:numPr>
          <w:ilvl w:val="0"/>
          <w:numId w:val="12"/>
        </w:numPr>
        <w:tabs>
          <w:tab w:val="left" w:pos="425"/>
        </w:tabs>
        <w:spacing w:line="360" w:lineRule="auto"/>
        <w:jc w:val="left"/>
        <w:rPr>
          <w:rFonts w:ascii="楷体" w:eastAsia="楷体" w:hAnsi="楷体" w:cs="宋体"/>
          <w:sz w:val="24"/>
        </w:rPr>
      </w:pPr>
      <w:r>
        <w:rPr>
          <w:rFonts w:ascii="楷体" w:eastAsia="楷体" w:hAnsi="楷体" w:cs="宋体" w:hint="eastAsia"/>
          <w:sz w:val="24"/>
        </w:rPr>
        <w:t>本协议因不可抗力（如水灾、旱灾、暴风雪、地震、战争、政府禁令、黑客攻击、网络断连等等）被迫终止时，事件承受方不承担违约责任。善后工作将本着低费用、及时和有序的进行。如因不可抗力事件导致协议终止，甲方应立即停止支付期限尚未届满的捐助资金，并根据不可抗力事件的影响程度，双方协</w:t>
      </w:r>
      <w:r>
        <w:rPr>
          <w:rFonts w:ascii="楷体" w:eastAsia="楷体" w:hAnsi="楷体" w:cs="宋体" w:hint="eastAsia"/>
          <w:sz w:val="24"/>
        </w:rPr>
        <w:lastRenderedPageBreak/>
        <w:t>商是否要求乙方返还已拨付但尚未投入使用的捐款。</w:t>
      </w:r>
    </w:p>
    <w:p w:rsidR="00505C8F" w:rsidRDefault="00505C8F" w:rsidP="00665ABE">
      <w:pPr>
        <w:pStyle w:val="-1"/>
        <w:numPr>
          <w:ilvl w:val="0"/>
          <w:numId w:val="1"/>
        </w:numPr>
        <w:spacing w:beforeLines="100" w:afterLines="50"/>
        <w:ind w:left="420" w:firstLineChars="0"/>
        <w:jc w:val="left"/>
        <w:rPr>
          <w:rFonts w:ascii="楷体" w:eastAsia="楷体" w:hAnsi="楷体"/>
          <w:b/>
          <w:sz w:val="24"/>
        </w:rPr>
      </w:pPr>
      <w:r>
        <w:rPr>
          <w:rFonts w:ascii="楷体" w:eastAsia="楷体" w:hAnsi="楷体" w:hint="eastAsia"/>
          <w:b/>
          <w:sz w:val="24"/>
        </w:rPr>
        <w:t>其他</w:t>
      </w:r>
    </w:p>
    <w:p w:rsidR="00505C8F" w:rsidRDefault="00505C8F">
      <w:pPr>
        <w:numPr>
          <w:ilvl w:val="0"/>
          <w:numId w:val="13"/>
        </w:numPr>
        <w:tabs>
          <w:tab w:val="left" w:pos="425"/>
        </w:tabs>
        <w:spacing w:line="360" w:lineRule="auto"/>
        <w:rPr>
          <w:rFonts w:ascii="楷体" w:eastAsia="楷体" w:hAnsi="楷体" w:cs="宋体"/>
          <w:sz w:val="24"/>
        </w:rPr>
      </w:pPr>
      <w:r>
        <w:rPr>
          <w:rFonts w:ascii="楷体" w:eastAsia="楷体" w:hAnsi="楷体" w:cs="宋体" w:hint="eastAsia"/>
          <w:sz w:val="24"/>
        </w:rPr>
        <w:t>本协议自甲乙双方在本协议上签字并盖章之日起生效。双方签字盖章日期不一致的，以最后签字盖章的日期为准。本协议在双方各自完全履行完毕其有关义务后或双方书面约定终止时终止，除非本协议另有规定。</w:t>
      </w:r>
    </w:p>
    <w:p w:rsidR="00505C8F" w:rsidRDefault="00505C8F">
      <w:pPr>
        <w:numPr>
          <w:ilvl w:val="0"/>
          <w:numId w:val="13"/>
        </w:numPr>
        <w:tabs>
          <w:tab w:val="left" w:pos="425"/>
        </w:tabs>
        <w:spacing w:line="360" w:lineRule="auto"/>
        <w:rPr>
          <w:rFonts w:ascii="楷体" w:eastAsia="楷体" w:hAnsi="楷体" w:cs="宋体"/>
          <w:sz w:val="24"/>
        </w:rPr>
      </w:pPr>
      <w:r>
        <w:rPr>
          <w:rFonts w:ascii="楷体" w:eastAsia="楷体" w:hAnsi="楷体" w:cs="宋体" w:hint="eastAsia"/>
          <w:sz w:val="24"/>
        </w:rPr>
        <w:t>本协议生效后，任何一方不得随意更改。如必须更改时，须经双方协商另行订立补充协议，作为本协议书的附件执行。</w:t>
      </w:r>
    </w:p>
    <w:p w:rsidR="00505C8F" w:rsidRDefault="00505C8F">
      <w:pPr>
        <w:numPr>
          <w:ilvl w:val="0"/>
          <w:numId w:val="13"/>
        </w:numPr>
        <w:tabs>
          <w:tab w:val="left" w:pos="425"/>
        </w:tabs>
        <w:spacing w:line="360" w:lineRule="auto"/>
        <w:rPr>
          <w:rFonts w:ascii="楷体" w:eastAsia="楷体" w:hAnsi="楷体" w:cs="宋体"/>
          <w:sz w:val="24"/>
        </w:rPr>
      </w:pPr>
      <w:r>
        <w:rPr>
          <w:rFonts w:ascii="楷体" w:eastAsia="楷体" w:hAnsi="楷体" w:cs="宋体" w:hint="eastAsia"/>
          <w:sz w:val="24"/>
        </w:rPr>
        <w:t>本协议如有未尽事宜，须经双方共同协商订立书面补充协议，补充协议与协议附件，与本协议具有同等法律效力。</w:t>
      </w:r>
    </w:p>
    <w:p w:rsidR="00505C8F" w:rsidRDefault="00505C8F">
      <w:pPr>
        <w:numPr>
          <w:ilvl w:val="0"/>
          <w:numId w:val="13"/>
        </w:numPr>
        <w:tabs>
          <w:tab w:val="left" w:pos="425"/>
        </w:tabs>
        <w:spacing w:line="360" w:lineRule="auto"/>
        <w:rPr>
          <w:rFonts w:ascii="楷体" w:eastAsia="楷体" w:hAnsi="楷体" w:cs="宋体"/>
          <w:sz w:val="24"/>
        </w:rPr>
      </w:pPr>
      <w:r>
        <w:rPr>
          <w:rFonts w:ascii="楷体" w:eastAsia="楷体" w:hAnsi="楷体" w:cs="宋体" w:hint="eastAsia"/>
          <w:sz w:val="24"/>
        </w:rPr>
        <w:t>本协议书一式二份，双方各执一份，各份协议书具有同等法律效力。</w:t>
      </w:r>
    </w:p>
    <w:p w:rsidR="00505C8F" w:rsidRDefault="00505C8F">
      <w:pPr>
        <w:spacing w:line="360" w:lineRule="auto"/>
        <w:ind w:firstLineChars="200" w:firstLine="480"/>
        <w:rPr>
          <w:rFonts w:ascii="楷体" w:eastAsia="楷体" w:hAnsi="楷体" w:cs="宋体"/>
          <w:sz w:val="24"/>
        </w:rPr>
      </w:pPr>
    </w:p>
    <w:p w:rsidR="00505C8F" w:rsidRDefault="00505C8F">
      <w:pPr>
        <w:spacing w:line="360" w:lineRule="auto"/>
        <w:rPr>
          <w:rFonts w:ascii="楷体" w:eastAsia="楷体" w:hAnsi="楷体" w:cs="宋体"/>
          <w:b/>
          <w:bCs/>
          <w:sz w:val="24"/>
        </w:rPr>
      </w:pPr>
      <w:r>
        <w:rPr>
          <w:rFonts w:ascii="楷体" w:eastAsia="楷体" w:hAnsi="楷体" w:cs="宋体" w:hint="eastAsia"/>
          <w:b/>
          <w:bCs/>
          <w:sz w:val="24"/>
        </w:rPr>
        <w:t>附件：</w:t>
      </w:r>
    </w:p>
    <w:p w:rsidR="00505C8F" w:rsidRPr="00162A60" w:rsidRDefault="00505C8F">
      <w:pPr>
        <w:numPr>
          <w:ilvl w:val="0"/>
          <w:numId w:val="14"/>
        </w:numPr>
        <w:tabs>
          <w:tab w:val="left" w:pos="425"/>
        </w:tabs>
        <w:spacing w:line="360" w:lineRule="auto"/>
        <w:rPr>
          <w:rFonts w:ascii="楷体" w:eastAsia="楷体" w:hAnsi="楷体" w:cs="宋体"/>
          <w:sz w:val="24"/>
        </w:rPr>
      </w:pPr>
      <w:r w:rsidRPr="00162A60">
        <w:rPr>
          <w:rFonts w:ascii="楷体" w:eastAsia="楷体" w:hAnsi="楷体" w:cs="宋体" w:hint="eastAsia"/>
          <w:sz w:val="24"/>
        </w:rPr>
        <w:t>《</w:t>
      </w:r>
      <w:r w:rsidR="00E516EF">
        <w:rPr>
          <w:rFonts w:ascii="楷体" w:eastAsia="楷体" w:hAnsi="楷体" w:cs="宋体" w:hint="eastAsia"/>
          <w:sz w:val="24"/>
        </w:rPr>
        <w:t>宽疾计划-</w:t>
      </w:r>
      <w:r w:rsidR="00E516EF" w:rsidRPr="00E516EF">
        <w:rPr>
          <w:rFonts w:ascii="楷体" w:eastAsia="楷体" w:hAnsi="楷体" w:cs="宋体" w:hint="eastAsia"/>
          <w:sz w:val="24"/>
        </w:rPr>
        <w:t>福建省医务社会工作人才培育与支持项目</w:t>
      </w:r>
      <w:r w:rsidRPr="00162A60">
        <w:rPr>
          <w:rFonts w:ascii="楷体" w:eastAsia="楷体" w:hAnsi="楷体" w:cs="宋体" w:hint="eastAsia"/>
          <w:sz w:val="24"/>
        </w:rPr>
        <w:t>》</w:t>
      </w:r>
    </w:p>
    <w:p w:rsidR="00505C8F" w:rsidRDefault="00505C8F">
      <w:pPr>
        <w:spacing w:line="360" w:lineRule="auto"/>
        <w:rPr>
          <w:rFonts w:ascii="楷体" w:eastAsia="楷体" w:hAnsi="楷体" w:cs="宋体"/>
          <w:sz w:val="24"/>
        </w:rPr>
      </w:pPr>
    </w:p>
    <w:p w:rsidR="00505C8F" w:rsidRDefault="00505C8F">
      <w:pPr>
        <w:spacing w:line="360" w:lineRule="auto"/>
        <w:rPr>
          <w:rFonts w:ascii="楷体" w:eastAsia="楷体" w:hAnsi="楷体" w:cs="宋体"/>
          <w:sz w:val="24"/>
        </w:rPr>
      </w:pPr>
    </w:p>
    <w:p w:rsidR="00505C8F" w:rsidRDefault="00505C8F">
      <w:pPr>
        <w:pStyle w:val="a3"/>
        <w:rPr>
          <w:rFonts w:ascii="楷体" w:eastAsia="楷体" w:hAnsi="楷体"/>
        </w:rPr>
      </w:pPr>
      <w:r>
        <w:rPr>
          <w:rFonts w:ascii="楷体" w:eastAsia="楷体" w:hAnsi="楷体"/>
        </w:rPr>
        <w:br w:type="page"/>
      </w:r>
      <w:r>
        <w:rPr>
          <w:rFonts w:ascii="楷体" w:eastAsia="楷体" w:hAnsi="楷体" w:hint="eastAsia"/>
        </w:rPr>
        <w:lastRenderedPageBreak/>
        <w:t>签署页</w:t>
      </w:r>
    </w:p>
    <w:p w:rsidR="00505C8F" w:rsidRDefault="00505C8F" w:rsidP="00665ABE">
      <w:pPr>
        <w:spacing w:beforeLines="100" w:line="520" w:lineRule="exact"/>
        <w:jc w:val="center"/>
        <w:rPr>
          <w:rFonts w:ascii="楷体" w:eastAsia="楷体" w:hAnsi="楷体" w:cs="宋体"/>
          <w:sz w:val="24"/>
        </w:rPr>
      </w:pPr>
    </w:p>
    <w:p w:rsidR="00505C8F" w:rsidRDefault="00505C8F" w:rsidP="00665ABE">
      <w:pPr>
        <w:spacing w:beforeLines="100" w:line="520" w:lineRule="exact"/>
        <w:jc w:val="left"/>
        <w:rPr>
          <w:rFonts w:ascii="楷体" w:eastAsia="楷体" w:hAnsi="楷体" w:cs="宋体"/>
          <w:sz w:val="24"/>
        </w:rPr>
      </w:pPr>
      <w:r>
        <w:rPr>
          <w:rFonts w:ascii="楷体" w:eastAsia="楷体" w:hAnsi="楷体" w:cs="宋体" w:hint="eastAsia"/>
          <w:sz w:val="24"/>
        </w:rPr>
        <w:t xml:space="preserve">甲方（盖章）：                        乙方（盖章）： </w:t>
      </w:r>
    </w:p>
    <w:p w:rsidR="00505C8F" w:rsidRDefault="00505C8F" w:rsidP="00665ABE">
      <w:pPr>
        <w:spacing w:beforeLines="100" w:line="520" w:lineRule="exact"/>
        <w:jc w:val="left"/>
        <w:rPr>
          <w:rFonts w:ascii="楷体" w:eastAsia="楷体" w:hAnsi="楷体" w:cs="宋体"/>
          <w:sz w:val="24"/>
        </w:rPr>
      </w:pPr>
      <w:r>
        <w:rPr>
          <w:rFonts w:ascii="楷体" w:eastAsia="楷体" w:hAnsi="楷体" w:cs="宋体" w:hint="eastAsia"/>
          <w:sz w:val="24"/>
        </w:rPr>
        <w:t>法定代表人或授权代表（签字）：        法定代表人或授权代表（签字）：</w:t>
      </w:r>
    </w:p>
    <w:p w:rsidR="00505C8F" w:rsidRDefault="00505C8F" w:rsidP="00665ABE">
      <w:pPr>
        <w:spacing w:beforeLines="100" w:line="520" w:lineRule="exact"/>
        <w:jc w:val="left"/>
        <w:rPr>
          <w:rFonts w:ascii="楷体" w:eastAsia="楷体" w:hAnsi="楷体" w:cs="宋体"/>
          <w:sz w:val="24"/>
        </w:rPr>
      </w:pPr>
      <w:r>
        <w:rPr>
          <w:rFonts w:ascii="楷体" w:eastAsia="楷体" w:hAnsi="楷体" w:cs="宋体" w:hint="eastAsia"/>
          <w:sz w:val="24"/>
        </w:rPr>
        <w:t>日期：   年  月   日                 日期：   年  月  日</w:t>
      </w:r>
    </w:p>
    <w:p w:rsidR="00505C8F" w:rsidRDefault="00505C8F" w:rsidP="00665ABE">
      <w:pPr>
        <w:spacing w:beforeLines="100" w:line="360" w:lineRule="auto"/>
        <w:rPr>
          <w:rFonts w:ascii="楷体" w:eastAsia="楷体" w:hAnsi="楷体" w:cs="仿宋_GB2312"/>
          <w:sz w:val="24"/>
        </w:rPr>
      </w:pPr>
    </w:p>
    <w:p w:rsidR="00505C8F" w:rsidRDefault="00505C8F">
      <w:pPr>
        <w:spacing w:line="360" w:lineRule="auto"/>
        <w:rPr>
          <w:rFonts w:ascii="楷体" w:eastAsia="楷体" w:hAnsi="楷体" w:cs="宋体"/>
          <w:sz w:val="24"/>
        </w:rPr>
      </w:pPr>
    </w:p>
    <w:sectPr w:rsidR="00505C8F" w:rsidSect="00665ABE">
      <w:headerReference w:type="default" r:id="rId7"/>
      <w:footerReference w:type="default" r:id="rId8"/>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C5A" w:rsidRDefault="00563C5A">
      <w:r>
        <w:separator/>
      </w:r>
    </w:p>
  </w:endnote>
  <w:endnote w:type="continuationSeparator" w:id="0">
    <w:p w:rsidR="00563C5A" w:rsidRDefault="00563C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Heiti SC Light">
    <w:charset w:val="88"/>
    <w:family w:val="auto"/>
    <w:pitch w:val="variable"/>
    <w:sig w:usb0="8000002F" w:usb1="0808004A" w:usb2="00000010" w:usb3="00000000" w:csb0="003E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C8F" w:rsidRDefault="00665ABE">
    <w:pPr>
      <w:pStyle w:val="a5"/>
      <w:jc w:val="center"/>
    </w:pPr>
    <w:fldSimple w:instr="PAGE   \* MERGEFORMAT">
      <w:r w:rsidR="00E516EF" w:rsidRPr="00E516EF">
        <w:rPr>
          <w:noProof/>
          <w:lang w:val="zh-CN"/>
        </w:rPr>
        <w:t>1</w:t>
      </w:r>
    </w:fldSimple>
  </w:p>
  <w:p w:rsidR="00505C8F" w:rsidRDefault="00505C8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C5A" w:rsidRDefault="00563C5A">
      <w:r>
        <w:separator/>
      </w:r>
    </w:p>
  </w:footnote>
  <w:footnote w:type="continuationSeparator" w:id="0">
    <w:p w:rsidR="00563C5A" w:rsidRDefault="00563C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1980"/>
      <w:gridCol w:w="4961"/>
      <w:gridCol w:w="1276"/>
    </w:tblGrid>
    <w:tr w:rsidR="00505C8F">
      <w:trPr>
        <w:trHeight w:val="1135"/>
      </w:trPr>
      <w:tc>
        <w:tcPr>
          <w:tcW w:w="1980" w:type="dxa"/>
          <w:tcMar>
            <w:top w:w="0" w:type="dxa"/>
            <w:left w:w="0" w:type="dxa"/>
            <w:bottom w:w="0" w:type="dxa"/>
            <w:right w:w="0" w:type="dxa"/>
          </w:tcMar>
          <w:vAlign w:val="bottom"/>
        </w:tcPr>
        <w:p w:rsidR="00505C8F" w:rsidRDefault="00AE29D4">
          <w:pPr>
            <w:suppressAutoHyphens/>
            <w:autoSpaceDE w:val="0"/>
            <w:autoSpaceDN w:val="0"/>
            <w:adjustRightInd w:val="0"/>
            <w:spacing w:line="288" w:lineRule="auto"/>
            <w:jc w:val="center"/>
            <w:rPr>
              <w:rFonts w:ascii="Verdana" w:hAnsi="Verdana" w:cs="Verdana"/>
              <w:color w:val="000000"/>
              <w:kern w:val="0"/>
              <w:sz w:val="24"/>
            </w:rPr>
          </w:pPr>
          <w:r>
            <w:rPr>
              <w:rFonts w:ascii="Verdana" w:hAnsi="Verdana" w:cs="Verdana"/>
              <w:noProof/>
              <w:color w:val="000000"/>
              <w:kern w:val="0"/>
              <w:sz w:val="24"/>
            </w:rPr>
            <w:drawing>
              <wp:inline distT="0" distB="0" distL="0" distR="0">
                <wp:extent cx="1162050" cy="504825"/>
                <wp:effectExtent l="0" t="0" r="0" b="0"/>
                <wp:docPr id="1" name="图片 2" descr="E:\你好社区\【行政】\LOGO\正荣公益-logo.png正荣公益-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E:\你好社区\【行政】\LOGO\正荣公益-logo.png正荣公益-logo"/>
                        <pic:cNvPicPr>
                          <a:picLocks noChangeAspect="1" noChangeArrowheads="1"/>
                        </pic:cNvPicPr>
                      </pic:nvPicPr>
                      <pic:blipFill>
                        <a:blip r:embed="rId1"/>
                        <a:srcRect/>
                        <a:stretch>
                          <a:fillRect/>
                        </a:stretch>
                      </pic:blipFill>
                      <pic:spPr bwMode="auto">
                        <a:xfrm>
                          <a:off x="0" y="0"/>
                          <a:ext cx="1162050" cy="504825"/>
                        </a:xfrm>
                        <a:prstGeom prst="rect">
                          <a:avLst/>
                        </a:prstGeom>
                        <a:noFill/>
                        <a:ln w="9525">
                          <a:noFill/>
                          <a:miter lim="800000"/>
                          <a:headEnd/>
                          <a:tailEnd/>
                        </a:ln>
                        <a:effectLst/>
                      </pic:spPr>
                    </pic:pic>
                  </a:graphicData>
                </a:graphic>
              </wp:inline>
            </w:drawing>
          </w:r>
        </w:p>
      </w:tc>
      <w:tc>
        <w:tcPr>
          <w:tcW w:w="4961" w:type="dxa"/>
          <w:tcMar>
            <w:top w:w="0" w:type="dxa"/>
            <w:left w:w="0" w:type="dxa"/>
            <w:bottom w:w="0" w:type="dxa"/>
            <w:right w:w="0" w:type="dxa"/>
          </w:tcMar>
          <w:vAlign w:val="bottom"/>
        </w:tcPr>
        <w:p w:rsidR="00505C8F" w:rsidRDefault="00505C8F">
          <w:pPr>
            <w:suppressAutoHyphens/>
            <w:autoSpaceDE w:val="0"/>
            <w:autoSpaceDN w:val="0"/>
            <w:adjustRightInd w:val="0"/>
            <w:spacing w:line="288" w:lineRule="auto"/>
            <w:jc w:val="center"/>
            <w:rPr>
              <w:rFonts w:ascii="Verdana" w:hAnsi="Verdana" w:cs="Verdana"/>
              <w:color w:val="C0C0C0"/>
              <w:kern w:val="0"/>
              <w:sz w:val="16"/>
              <w:szCs w:val="16"/>
            </w:rPr>
          </w:pPr>
        </w:p>
      </w:tc>
      <w:tc>
        <w:tcPr>
          <w:tcW w:w="1276" w:type="dxa"/>
          <w:tcMar>
            <w:top w:w="0" w:type="dxa"/>
            <w:left w:w="0" w:type="dxa"/>
            <w:bottom w:w="0" w:type="dxa"/>
            <w:right w:w="0" w:type="dxa"/>
          </w:tcMar>
          <w:vAlign w:val="bottom"/>
        </w:tcPr>
        <w:p w:rsidR="00505C8F" w:rsidRDefault="00505C8F">
          <w:pPr>
            <w:suppressAutoHyphens/>
            <w:autoSpaceDE w:val="0"/>
            <w:autoSpaceDN w:val="0"/>
            <w:adjustRightInd w:val="0"/>
            <w:spacing w:line="288" w:lineRule="auto"/>
            <w:jc w:val="right"/>
            <w:rPr>
              <w:rFonts w:ascii="Verdana" w:hAnsi="Verdana" w:cs="Verdana"/>
              <w:color w:val="000000"/>
              <w:kern w:val="0"/>
              <w:sz w:val="24"/>
            </w:rPr>
          </w:pPr>
        </w:p>
        <w:p w:rsidR="00505C8F" w:rsidRDefault="00505C8F">
          <w:pPr>
            <w:suppressAutoHyphens/>
            <w:autoSpaceDE w:val="0"/>
            <w:autoSpaceDN w:val="0"/>
            <w:adjustRightInd w:val="0"/>
            <w:spacing w:line="288" w:lineRule="auto"/>
            <w:ind w:right="240"/>
            <w:jc w:val="right"/>
            <w:rPr>
              <w:rFonts w:ascii="Verdana" w:hAnsi="Verdana" w:cs="Verdana"/>
              <w:color w:val="000000"/>
              <w:kern w:val="0"/>
              <w:sz w:val="24"/>
            </w:rPr>
          </w:pPr>
        </w:p>
      </w:tc>
    </w:tr>
  </w:tbl>
  <w:p w:rsidR="00505C8F" w:rsidRDefault="00505C8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11CAD"/>
    <w:multiLevelType w:val="multilevel"/>
    <w:tmpl w:val="30711CAD"/>
    <w:lvl w:ilvl="0">
      <w:start w:val="1"/>
      <w:numFmt w:val="chineseCountingThousand"/>
      <w:lvlText w:val="第%1条"/>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34804633"/>
    <w:multiLevelType w:val="singleLevel"/>
    <w:tmpl w:val="34804633"/>
    <w:lvl w:ilvl="0">
      <w:start w:val="1"/>
      <w:numFmt w:val="decimal"/>
      <w:lvlText w:val="%1."/>
      <w:lvlJc w:val="left"/>
      <w:pPr>
        <w:tabs>
          <w:tab w:val="num" w:pos="425"/>
        </w:tabs>
        <w:ind w:left="425" w:hanging="425"/>
      </w:pPr>
      <w:rPr>
        <w:rFonts w:hint="default"/>
      </w:rPr>
    </w:lvl>
  </w:abstractNum>
  <w:abstractNum w:abstractNumId="2">
    <w:nsid w:val="349446B6"/>
    <w:multiLevelType w:val="singleLevel"/>
    <w:tmpl w:val="349446B6"/>
    <w:lvl w:ilvl="0">
      <w:start w:val="1"/>
      <w:numFmt w:val="decimal"/>
      <w:lvlText w:val="%1."/>
      <w:lvlJc w:val="left"/>
      <w:pPr>
        <w:ind w:left="480" w:hanging="480"/>
      </w:pPr>
      <w:rPr>
        <w:rFonts w:hint="default"/>
      </w:rPr>
    </w:lvl>
  </w:abstractNum>
  <w:abstractNum w:abstractNumId="3">
    <w:nsid w:val="383804A4"/>
    <w:multiLevelType w:val="multilevel"/>
    <w:tmpl w:val="383804A4"/>
    <w:lvl w:ilvl="0">
      <w:start w:val="1"/>
      <w:numFmt w:val="decimal"/>
      <w:lvlText w:val="%1）"/>
      <w:lvlJc w:val="righ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D017C13"/>
    <w:multiLevelType w:val="singleLevel"/>
    <w:tmpl w:val="4D017C13"/>
    <w:lvl w:ilvl="0">
      <w:start w:val="1"/>
      <w:numFmt w:val="decimal"/>
      <w:lvlText w:val="%1."/>
      <w:lvlJc w:val="left"/>
      <w:pPr>
        <w:ind w:left="425" w:hanging="425"/>
      </w:pPr>
      <w:rPr>
        <w:rFonts w:hint="default"/>
      </w:rPr>
    </w:lvl>
  </w:abstractNum>
  <w:abstractNum w:abstractNumId="5">
    <w:nsid w:val="57834C2A"/>
    <w:multiLevelType w:val="singleLevel"/>
    <w:tmpl w:val="57834C2A"/>
    <w:lvl w:ilvl="0">
      <w:start w:val="1"/>
      <w:numFmt w:val="decimal"/>
      <w:lvlText w:val="%1."/>
      <w:lvlJc w:val="left"/>
      <w:pPr>
        <w:tabs>
          <w:tab w:val="num" w:pos="425"/>
        </w:tabs>
        <w:ind w:left="425" w:hanging="425"/>
      </w:pPr>
      <w:rPr>
        <w:rFonts w:hint="default"/>
      </w:rPr>
    </w:lvl>
  </w:abstractNum>
  <w:abstractNum w:abstractNumId="6">
    <w:nsid w:val="57834C4E"/>
    <w:multiLevelType w:val="singleLevel"/>
    <w:tmpl w:val="57834C4E"/>
    <w:lvl w:ilvl="0">
      <w:start w:val="1"/>
      <w:numFmt w:val="decimal"/>
      <w:lvlText w:val="%1."/>
      <w:lvlJc w:val="left"/>
      <w:pPr>
        <w:tabs>
          <w:tab w:val="num" w:pos="425"/>
        </w:tabs>
        <w:ind w:left="425" w:hanging="425"/>
      </w:pPr>
      <w:rPr>
        <w:rFonts w:hint="default"/>
      </w:rPr>
    </w:lvl>
  </w:abstractNum>
  <w:abstractNum w:abstractNumId="7">
    <w:nsid w:val="57834C69"/>
    <w:multiLevelType w:val="singleLevel"/>
    <w:tmpl w:val="57834C69"/>
    <w:lvl w:ilvl="0">
      <w:start w:val="1"/>
      <w:numFmt w:val="decimal"/>
      <w:lvlText w:val="%1."/>
      <w:lvlJc w:val="left"/>
      <w:pPr>
        <w:tabs>
          <w:tab w:val="num" w:pos="425"/>
        </w:tabs>
        <w:ind w:left="425" w:hanging="425"/>
      </w:pPr>
      <w:rPr>
        <w:rFonts w:hint="default"/>
      </w:rPr>
    </w:lvl>
  </w:abstractNum>
  <w:abstractNum w:abstractNumId="8">
    <w:nsid w:val="57834D86"/>
    <w:multiLevelType w:val="singleLevel"/>
    <w:tmpl w:val="57834D86"/>
    <w:lvl w:ilvl="0">
      <w:start w:val="1"/>
      <w:numFmt w:val="decimal"/>
      <w:lvlText w:val="%1."/>
      <w:lvlJc w:val="left"/>
      <w:pPr>
        <w:tabs>
          <w:tab w:val="num" w:pos="425"/>
        </w:tabs>
        <w:ind w:left="425" w:hanging="425"/>
      </w:pPr>
      <w:rPr>
        <w:rFonts w:hint="default"/>
      </w:rPr>
    </w:lvl>
  </w:abstractNum>
  <w:abstractNum w:abstractNumId="9">
    <w:nsid w:val="57834DB1"/>
    <w:multiLevelType w:val="singleLevel"/>
    <w:tmpl w:val="57834DB1"/>
    <w:lvl w:ilvl="0">
      <w:start w:val="1"/>
      <w:numFmt w:val="decimal"/>
      <w:lvlText w:val="%1."/>
      <w:lvlJc w:val="left"/>
      <w:pPr>
        <w:tabs>
          <w:tab w:val="num" w:pos="425"/>
        </w:tabs>
        <w:ind w:left="425" w:hanging="425"/>
      </w:pPr>
      <w:rPr>
        <w:rFonts w:hint="default"/>
        <w:color w:val="auto"/>
      </w:rPr>
    </w:lvl>
  </w:abstractNum>
  <w:abstractNum w:abstractNumId="10">
    <w:nsid w:val="57835066"/>
    <w:multiLevelType w:val="singleLevel"/>
    <w:tmpl w:val="57835066"/>
    <w:lvl w:ilvl="0">
      <w:start w:val="1"/>
      <w:numFmt w:val="decimal"/>
      <w:lvlText w:val="%1."/>
      <w:lvlJc w:val="left"/>
      <w:pPr>
        <w:ind w:left="480" w:hanging="480"/>
      </w:pPr>
      <w:rPr>
        <w:rFonts w:hint="default"/>
      </w:rPr>
    </w:lvl>
  </w:abstractNum>
  <w:abstractNum w:abstractNumId="11">
    <w:nsid w:val="5783516A"/>
    <w:multiLevelType w:val="singleLevel"/>
    <w:tmpl w:val="5783516A"/>
    <w:lvl w:ilvl="0">
      <w:start w:val="1"/>
      <w:numFmt w:val="decimal"/>
      <w:lvlText w:val="%1."/>
      <w:lvlJc w:val="left"/>
      <w:pPr>
        <w:tabs>
          <w:tab w:val="num" w:pos="425"/>
        </w:tabs>
        <w:ind w:left="425" w:hanging="425"/>
      </w:pPr>
      <w:rPr>
        <w:rFonts w:hint="default"/>
      </w:rPr>
    </w:lvl>
  </w:abstractNum>
  <w:abstractNum w:abstractNumId="12">
    <w:nsid w:val="720922CC"/>
    <w:multiLevelType w:val="multilevel"/>
    <w:tmpl w:val="720922CC"/>
    <w:lvl w:ilvl="0">
      <w:start w:val="1"/>
      <w:numFmt w:val="decimal"/>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lowerLetter"/>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lowerLetter"/>
      <w:lvlText w:val="%8)"/>
      <w:lvlJc w:val="left"/>
      <w:pPr>
        <w:ind w:left="4320" w:hanging="480"/>
      </w:pPr>
    </w:lvl>
    <w:lvl w:ilvl="8">
      <w:start w:val="1"/>
      <w:numFmt w:val="lowerRoman"/>
      <w:lvlText w:val="%9."/>
      <w:lvlJc w:val="right"/>
      <w:pPr>
        <w:ind w:left="4800" w:hanging="480"/>
      </w:pPr>
    </w:lvl>
  </w:abstractNum>
  <w:abstractNum w:abstractNumId="13">
    <w:nsid w:val="74A82EA1"/>
    <w:multiLevelType w:val="singleLevel"/>
    <w:tmpl w:val="74A82EA1"/>
    <w:lvl w:ilvl="0">
      <w:start w:val="1"/>
      <w:numFmt w:val="decimal"/>
      <w:lvlText w:val="%1."/>
      <w:lvlJc w:val="left"/>
      <w:pPr>
        <w:tabs>
          <w:tab w:val="num" w:pos="425"/>
        </w:tabs>
        <w:ind w:left="425" w:hanging="425"/>
      </w:pPr>
      <w:rPr>
        <w:rFonts w:hint="default"/>
      </w:rPr>
    </w:lvl>
  </w:abstractNum>
  <w:num w:numId="1">
    <w:abstractNumId w:val="0"/>
  </w:num>
  <w:num w:numId="2">
    <w:abstractNumId w:val="8"/>
  </w:num>
  <w:num w:numId="3">
    <w:abstractNumId w:val="13"/>
  </w:num>
  <w:num w:numId="4">
    <w:abstractNumId w:val="3"/>
  </w:num>
  <w:num w:numId="5">
    <w:abstractNumId w:val="4"/>
  </w:num>
  <w:num w:numId="6">
    <w:abstractNumId w:val="1"/>
  </w:num>
  <w:num w:numId="7">
    <w:abstractNumId w:val="9"/>
  </w:num>
  <w:num w:numId="8">
    <w:abstractNumId w:val="10"/>
  </w:num>
  <w:num w:numId="9">
    <w:abstractNumId w:val="2"/>
  </w:num>
  <w:num w:numId="10">
    <w:abstractNumId w:val="7"/>
  </w:num>
  <w:num w:numId="11">
    <w:abstractNumId w:val="12"/>
  </w:num>
  <w:num w:numId="12">
    <w:abstractNumId w:val="6"/>
  </w:num>
  <w:num w:numId="13">
    <w:abstractNumId w:val="5"/>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52A3"/>
    <w:rsid w:val="000C4B97"/>
    <w:rsid w:val="00122579"/>
    <w:rsid w:val="0012472E"/>
    <w:rsid w:val="00162A60"/>
    <w:rsid w:val="002235BA"/>
    <w:rsid w:val="00263485"/>
    <w:rsid w:val="002652CA"/>
    <w:rsid w:val="00265CEA"/>
    <w:rsid w:val="002C2FBC"/>
    <w:rsid w:val="00386662"/>
    <w:rsid w:val="003C022A"/>
    <w:rsid w:val="004A1084"/>
    <w:rsid w:val="00505C8F"/>
    <w:rsid w:val="00563C5A"/>
    <w:rsid w:val="0058595A"/>
    <w:rsid w:val="005A1539"/>
    <w:rsid w:val="005B3F30"/>
    <w:rsid w:val="00665ABE"/>
    <w:rsid w:val="00690F02"/>
    <w:rsid w:val="006A3AC4"/>
    <w:rsid w:val="006B2241"/>
    <w:rsid w:val="006B6122"/>
    <w:rsid w:val="006E63E3"/>
    <w:rsid w:val="00715094"/>
    <w:rsid w:val="00716AF8"/>
    <w:rsid w:val="0075741E"/>
    <w:rsid w:val="007D2D15"/>
    <w:rsid w:val="008124C9"/>
    <w:rsid w:val="00817F02"/>
    <w:rsid w:val="00874EEE"/>
    <w:rsid w:val="008A3254"/>
    <w:rsid w:val="008C0441"/>
    <w:rsid w:val="008F52A3"/>
    <w:rsid w:val="00920861"/>
    <w:rsid w:val="009569DA"/>
    <w:rsid w:val="00A45FD1"/>
    <w:rsid w:val="00A96200"/>
    <w:rsid w:val="00AE29D4"/>
    <w:rsid w:val="00B127A7"/>
    <w:rsid w:val="00B40111"/>
    <w:rsid w:val="00B62A91"/>
    <w:rsid w:val="00B87550"/>
    <w:rsid w:val="00B9430A"/>
    <w:rsid w:val="00C04859"/>
    <w:rsid w:val="00C07194"/>
    <w:rsid w:val="00C47A8C"/>
    <w:rsid w:val="00D854F8"/>
    <w:rsid w:val="00DE2247"/>
    <w:rsid w:val="00E31B39"/>
    <w:rsid w:val="00E516EF"/>
    <w:rsid w:val="00F0047E"/>
    <w:rsid w:val="00FC578E"/>
    <w:rsid w:val="00FD24B1"/>
    <w:rsid w:val="00FF7191"/>
    <w:rsid w:val="16C856E9"/>
    <w:rsid w:val="33035DFC"/>
    <w:rsid w:val="34433655"/>
    <w:rsid w:val="3779531C"/>
    <w:rsid w:val="5E361F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uiPriority="99"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semiHidden="1" w:uiPriority="99" w:unhideWhenUsed="1"/>
    <w:lsdException w:name="Colorful List Accent 1" w:uiPriority="99" w:qFormat="1"/>
    <w:lsdException w:name="Colorful Grid Accent 1" w:uiPriority="99" w:qFormat="1"/>
    <w:lsdException w:name="Light Shading Accent 2" w:uiPriority="99"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semiHidden="1" w:uiPriority="99" w:unhideWhenUsed="1"/>
    <w:lsdException w:name="Medium Grid 1 Accent 2" w:uiPriority="99" w:qFormat="1"/>
    <w:lsdException w:name="Medium Grid 2 Accent 2" w:uiPriority="99" w:qFormat="1"/>
    <w:lsdException w:name="Medium Grid 3 Accent 2" w:uiPriority="99"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a">
    <w:name w:val="Normal"/>
    <w:qFormat/>
    <w:rsid w:val="00665ABE"/>
    <w:pPr>
      <w:widowControl w:val="0"/>
      <w:jc w:val="both"/>
    </w:pPr>
    <w:rPr>
      <w:kern w:val="2"/>
      <w:sz w:val="21"/>
      <w:szCs w:val="24"/>
    </w:rPr>
  </w:style>
  <w:style w:type="paragraph" w:styleId="1">
    <w:name w:val="heading 1"/>
    <w:basedOn w:val="a"/>
    <w:next w:val="a"/>
    <w:link w:val="1Char"/>
    <w:qFormat/>
    <w:rsid w:val="00665AB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标题 Char"/>
    <w:link w:val="a3"/>
    <w:rsid w:val="00665ABE"/>
    <w:rPr>
      <w:rFonts w:ascii="Calibri Light" w:hAnsi="Calibri Light" w:cs="Times New Roman"/>
      <w:b/>
      <w:bCs/>
      <w:kern w:val="2"/>
      <w:sz w:val="32"/>
      <w:szCs w:val="32"/>
    </w:rPr>
  </w:style>
  <w:style w:type="character" w:styleId="a4">
    <w:name w:val="Hyperlink"/>
    <w:uiPriority w:val="99"/>
    <w:qFormat/>
    <w:rsid w:val="00665ABE"/>
    <w:rPr>
      <w:rFonts w:cs="Times New Roman"/>
      <w:color w:val="0563C1"/>
      <w:u w:val="single"/>
    </w:rPr>
  </w:style>
  <w:style w:type="character" w:customStyle="1" w:styleId="Char0">
    <w:name w:val="页脚 Char"/>
    <w:link w:val="a5"/>
    <w:uiPriority w:val="99"/>
    <w:rsid w:val="00665ABE"/>
    <w:rPr>
      <w:rFonts w:cs="Times New Roman"/>
      <w:kern w:val="2"/>
      <w:sz w:val="18"/>
      <w:szCs w:val="18"/>
    </w:rPr>
  </w:style>
  <w:style w:type="character" w:customStyle="1" w:styleId="1Char">
    <w:name w:val="标题 1 Char"/>
    <w:link w:val="1"/>
    <w:rsid w:val="00665ABE"/>
    <w:rPr>
      <w:rFonts w:cs="Times New Roman"/>
      <w:b/>
      <w:bCs/>
      <w:kern w:val="44"/>
      <w:sz w:val="44"/>
      <w:szCs w:val="44"/>
    </w:rPr>
  </w:style>
  <w:style w:type="character" w:customStyle="1" w:styleId="Char1">
    <w:name w:val="页眉 Char"/>
    <w:link w:val="a6"/>
    <w:rsid w:val="00665ABE"/>
    <w:rPr>
      <w:rFonts w:cs="Times New Roman"/>
      <w:kern w:val="2"/>
      <w:sz w:val="18"/>
      <w:szCs w:val="18"/>
    </w:rPr>
  </w:style>
  <w:style w:type="character" w:customStyle="1" w:styleId="Char2">
    <w:name w:val="批注框文本 Char"/>
    <w:link w:val="a7"/>
    <w:rsid w:val="00665ABE"/>
    <w:rPr>
      <w:rFonts w:ascii="Heiti SC Light" w:eastAsia="Heiti SC Light" w:cs="Times New Roman"/>
      <w:kern w:val="2"/>
      <w:sz w:val="18"/>
      <w:szCs w:val="18"/>
    </w:rPr>
  </w:style>
  <w:style w:type="paragraph" w:styleId="a7">
    <w:name w:val="Balloon Text"/>
    <w:basedOn w:val="a"/>
    <w:link w:val="Char2"/>
    <w:rsid w:val="00665ABE"/>
    <w:rPr>
      <w:rFonts w:ascii="Heiti SC Light" w:eastAsia="Heiti SC Light"/>
      <w:sz w:val="18"/>
      <w:szCs w:val="18"/>
    </w:rPr>
  </w:style>
  <w:style w:type="paragraph" w:styleId="a6">
    <w:name w:val="header"/>
    <w:basedOn w:val="a"/>
    <w:link w:val="Char1"/>
    <w:rsid w:val="00665ABE"/>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rsid w:val="00665ABE"/>
    <w:pPr>
      <w:tabs>
        <w:tab w:val="center" w:pos="4153"/>
        <w:tab w:val="right" w:pos="8306"/>
      </w:tabs>
      <w:snapToGrid w:val="0"/>
      <w:jc w:val="left"/>
    </w:pPr>
    <w:rPr>
      <w:sz w:val="18"/>
      <w:szCs w:val="18"/>
    </w:rPr>
  </w:style>
  <w:style w:type="paragraph" w:styleId="a3">
    <w:name w:val="Title"/>
    <w:basedOn w:val="a"/>
    <w:next w:val="a"/>
    <w:link w:val="Char"/>
    <w:qFormat/>
    <w:rsid w:val="00665ABE"/>
    <w:pPr>
      <w:spacing w:before="240" w:after="60"/>
      <w:jc w:val="center"/>
      <w:outlineLvl w:val="0"/>
    </w:pPr>
    <w:rPr>
      <w:rFonts w:ascii="Calibri Light" w:hAnsi="Calibri Light"/>
      <w:b/>
      <w:bCs/>
      <w:sz w:val="32"/>
      <w:szCs w:val="32"/>
    </w:rPr>
  </w:style>
  <w:style w:type="paragraph" w:customStyle="1" w:styleId="msolistparagraph0">
    <w:name w:val="msolistparagraph"/>
    <w:basedOn w:val="a"/>
    <w:rsid w:val="00665ABE"/>
    <w:pPr>
      <w:ind w:firstLineChars="200" w:firstLine="420"/>
    </w:pPr>
    <w:rPr>
      <w:szCs w:val="22"/>
    </w:rPr>
  </w:style>
  <w:style w:type="paragraph" w:customStyle="1" w:styleId="-1">
    <w:name w:val="彩色列表 - 着色 1"/>
    <w:basedOn w:val="a"/>
    <w:uiPriority w:val="99"/>
    <w:qFormat/>
    <w:rsid w:val="00665ABE"/>
    <w:pPr>
      <w:ind w:firstLineChars="200" w:firstLine="420"/>
    </w:pPr>
  </w:style>
  <w:style w:type="paragraph" w:customStyle="1" w:styleId="-10">
    <w:name w:val="彩色底纹 - 着色 1"/>
    <w:uiPriority w:val="99"/>
    <w:unhideWhenUsed/>
    <w:rsid w:val="00665ABE"/>
    <w:rPr>
      <w:kern w:val="2"/>
      <w:sz w:val="21"/>
      <w:szCs w:val="24"/>
    </w:rPr>
  </w:style>
  <w:style w:type="table" w:styleId="a8">
    <w:name w:val="Table Grid"/>
    <w:basedOn w:val="a1"/>
    <w:rsid w:val="00665AB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3286</Words>
  <Characters>222</Characters>
  <Application>Microsoft Office Word</Application>
  <DocSecurity>0</DocSecurity>
  <PresentationFormat/>
  <Lines>1</Lines>
  <Paragraphs>7</Paragraphs>
  <Slides>0</Slides>
  <Notes>0</Notes>
  <HiddenSlides>0</HiddenSlides>
  <MMClips>0</MMClips>
  <ScaleCrop>false</ScaleCrop>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PC001</dc:creator>
  <cp:lastModifiedBy>Administrator</cp:lastModifiedBy>
  <cp:revision>3</cp:revision>
  <dcterms:created xsi:type="dcterms:W3CDTF">2019-06-13T11:46:00Z</dcterms:created>
  <dcterms:modified xsi:type="dcterms:W3CDTF">2019-06-13T11:49:00Z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